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2CB7E8C4"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 xml:space="preserve">INFORME </w:t>
      </w:r>
      <w:proofErr w:type="spellStart"/>
      <w:r w:rsidRPr="00EE493C">
        <w:rPr>
          <w:rFonts w:ascii="Poppins" w:hAnsi="Poppins" w:cs="Poppins"/>
          <w:sz w:val="24"/>
          <w:szCs w:val="22"/>
          <w:u w:val="single"/>
          <w:lang w:val="es-PE"/>
        </w:rPr>
        <w:t>N°</w:t>
      </w:r>
      <w:proofErr w:type="spellEnd"/>
      <w:r w:rsidRPr="00EE493C">
        <w:rPr>
          <w:rFonts w:ascii="Poppins" w:hAnsi="Poppins" w:cs="Poppins"/>
          <w:sz w:val="24"/>
          <w:szCs w:val="22"/>
          <w:u w:val="single"/>
          <w:lang w:val="es-PE"/>
        </w:rPr>
        <w:t xml:space="preserve"> PR</w:t>
      </w:r>
      <w:r w:rsidR="002A50E6" w:rsidRPr="00EE493C">
        <w:rPr>
          <w:rFonts w:ascii="Poppins" w:hAnsi="Poppins" w:cs="Poppins"/>
          <w:sz w:val="24"/>
          <w:szCs w:val="22"/>
          <w:u w:val="single"/>
          <w:lang w:val="es-PE"/>
        </w:rPr>
        <w:t>-</w:t>
      </w:r>
      <w:r w:rsidR="008E2585">
        <w:rPr>
          <w:rFonts w:ascii="Poppins" w:hAnsi="Poppins" w:cs="Poppins"/>
          <w:sz w:val="24"/>
          <w:szCs w:val="22"/>
          <w:u w:val="single"/>
          <w:lang w:val="es-PE"/>
        </w:rPr>
        <w:t>1</w:t>
      </w:r>
      <w:r w:rsidR="00783FD8">
        <w:rPr>
          <w:rFonts w:ascii="Poppins" w:hAnsi="Poppins" w:cs="Poppins"/>
          <w:sz w:val="24"/>
          <w:szCs w:val="22"/>
          <w:u w:val="single"/>
          <w:lang w:val="es-PE"/>
        </w:rPr>
        <w:t>1</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74F9D38D"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783FD8">
        <w:rPr>
          <w:rFonts w:ascii="Poppins" w:hAnsi="Poppins" w:cs="Poppins"/>
          <w:b/>
          <w:bCs/>
          <w:sz w:val="22"/>
          <w:szCs w:val="22"/>
        </w:rPr>
        <w:t>16</w:t>
      </w:r>
      <w:r w:rsidR="00316BFF">
        <w:rPr>
          <w:rFonts w:ascii="Poppins" w:hAnsi="Poppins" w:cs="Poppins"/>
          <w:b/>
          <w:bCs/>
          <w:sz w:val="22"/>
          <w:szCs w:val="22"/>
        </w:rPr>
        <w:t>/</w:t>
      </w:r>
      <w:r w:rsidR="005151B0">
        <w:rPr>
          <w:rFonts w:ascii="Poppins" w:hAnsi="Poppins" w:cs="Poppins"/>
          <w:b/>
          <w:bCs/>
          <w:sz w:val="22"/>
          <w:szCs w:val="22"/>
        </w:rPr>
        <w:t>0</w:t>
      </w:r>
      <w:r w:rsidR="00C16233">
        <w:rPr>
          <w:rFonts w:ascii="Poppins" w:hAnsi="Poppins" w:cs="Poppins"/>
          <w:b/>
          <w:bCs/>
          <w:sz w:val="22"/>
          <w:szCs w:val="22"/>
        </w:rPr>
        <w:t>3</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w:t>
      </w:r>
      <w:proofErr w:type="spellStart"/>
      <w:r w:rsidR="00D42E49" w:rsidRPr="0096213B">
        <w:rPr>
          <w:rFonts w:ascii="Poppins" w:hAnsi="Poppins" w:cs="Poppins"/>
          <w:sz w:val="18"/>
          <w:szCs w:val="18"/>
        </w:rPr>
        <w:t>Belvieu</w:t>
      </w:r>
      <w:proofErr w:type="spellEnd"/>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506C61D6" w:rsidR="00AB06BA" w:rsidRPr="001C2FD3" w:rsidRDefault="00640D73"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4BB2200E" wp14:editId="34A30EB4">
            <wp:extent cx="5339715" cy="3759776"/>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54817" cy="3770410"/>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781A81C2"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4AC34071"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640D73">
        <w:rPr>
          <w:rFonts w:ascii="Poppins" w:hAnsi="Poppins" w:cs="Poppins"/>
          <w:sz w:val="18"/>
          <w:szCs w:val="18"/>
        </w:rPr>
        <w:t>9</w:t>
      </w:r>
      <w:r w:rsidR="009E527C">
        <w:rPr>
          <w:rFonts w:ascii="Poppins" w:hAnsi="Poppins" w:cs="Poppins"/>
          <w:sz w:val="18"/>
          <w:szCs w:val="18"/>
        </w:rPr>
        <w:t>5</w:t>
      </w:r>
      <w:r w:rsidR="00E23D92" w:rsidRPr="00273F37">
        <w:rPr>
          <w:rFonts w:ascii="Poppins" w:hAnsi="Poppins" w:cs="Poppins"/>
          <w:sz w:val="18"/>
          <w:szCs w:val="18"/>
        </w:rPr>
        <w:t>,</w:t>
      </w:r>
      <w:r w:rsidR="00640D73">
        <w:rPr>
          <w:rFonts w:ascii="Poppins" w:hAnsi="Poppins" w:cs="Poppins"/>
          <w:sz w:val="18"/>
          <w:szCs w:val="18"/>
        </w:rPr>
        <w:t>68</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9E527C">
        <w:rPr>
          <w:rFonts w:ascii="Poppins" w:hAnsi="Poppins" w:cs="Poppins"/>
          <w:sz w:val="18"/>
          <w:szCs w:val="18"/>
        </w:rPr>
        <w:t>1</w:t>
      </w:r>
      <w:r w:rsidR="00640D73">
        <w:rPr>
          <w:rFonts w:ascii="Poppins" w:hAnsi="Poppins" w:cs="Poppins"/>
          <w:sz w:val="18"/>
          <w:szCs w:val="18"/>
        </w:rPr>
        <w:t>2</w:t>
      </w:r>
      <w:r w:rsidR="009E527C">
        <w:rPr>
          <w:rFonts w:ascii="Poppins" w:hAnsi="Poppins" w:cs="Poppins"/>
          <w:sz w:val="18"/>
          <w:szCs w:val="18"/>
        </w:rPr>
        <w:t>0</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190CAB">
        <w:rPr>
          <w:rFonts w:ascii="Poppins" w:hAnsi="Poppins" w:cs="Poppins"/>
          <w:sz w:val="18"/>
          <w:szCs w:val="18"/>
        </w:rPr>
        <w:t>1</w:t>
      </w:r>
      <w:r w:rsidR="00640D73">
        <w:rPr>
          <w:rFonts w:ascii="Poppins" w:hAnsi="Poppins" w:cs="Poppins"/>
          <w:sz w:val="18"/>
          <w:szCs w:val="18"/>
        </w:rPr>
        <w:t>62</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9E527C">
        <w:rPr>
          <w:rFonts w:ascii="Poppins" w:hAnsi="Poppins" w:cs="Poppins"/>
          <w:sz w:val="18"/>
          <w:szCs w:val="18"/>
        </w:rPr>
        <w:t>35</w:t>
      </w:r>
      <w:r w:rsidR="00941CD2" w:rsidRPr="00273F37">
        <w:rPr>
          <w:rFonts w:ascii="Poppins" w:hAnsi="Poppins" w:cs="Poppins"/>
          <w:sz w:val="18"/>
          <w:szCs w:val="18"/>
        </w:rPr>
        <w:t>,</w:t>
      </w:r>
      <w:r w:rsidR="00640D73">
        <w:rPr>
          <w:rFonts w:ascii="Poppins" w:hAnsi="Poppins" w:cs="Poppins"/>
          <w:sz w:val="18"/>
          <w:szCs w:val="18"/>
        </w:rPr>
        <w:t>46</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436F94F8"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6F044B">
        <w:rPr>
          <w:rFonts w:ascii="Poppins" w:hAnsi="Poppins" w:cs="Poppins"/>
          <w:bCs/>
          <w:sz w:val="18"/>
          <w:szCs w:val="18"/>
        </w:rPr>
        <w:t>02</w:t>
      </w:r>
      <w:r w:rsidR="007D7CB0">
        <w:rPr>
          <w:rFonts w:ascii="Poppins" w:hAnsi="Poppins" w:cs="Poppins"/>
          <w:bCs/>
          <w:sz w:val="18"/>
          <w:szCs w:val="18"/>
        </w:rPr>
        <w:t>.</w:t>
      </w:r>
      <w:r w:rsidR="00B816EA">
        <w:rPr>
          <w:rFonts w:ascii="Poppins" w:hAnsi="Poppins" w:cs="Poppins"/>
          <w:bCs/>
          <w:sz w:val="18"/>
          <w:szCs w:val="18"/>
        </w:rPr>
        <w:t>0</w:t>
      </w:r>
      <w:r w:rsidR="006F044B">
        <w:rPr>
          <w:rFonts w:ascii="Poppins" w:hAnsi="Poppins" w:cs="Poppins"/>
          <w:bCs/>
          <w:sz w:val="18"/>
          <w:szCs w:val="18"/>
        </w:rPr>
        <w:t>3</w:t>
      </w:r>
      <w:r w:rsidRPr="00ED72E4">
        <w:rPr>
          <w:rFonts w:ascii="Poppins" w:hAnsi="Poppins" w:cs="Poppins"/>
          <w:bCs/>
          <w:sz w:val="18"/>
          <w:szCs w:val="18"/>
        </w:rPr>
        <w:t>.202</w:t>
      </w:r>
      <w:r w:rsidR="00B816EA">
        <w:rPr>
          <w:rFonts w:ascii="Poppins" w:hAnsi="Poppins" w:cs="Poppins"/>
          <w:bCs/>
          <w:sz w:val="18"/>
          <w:szCs w:val="18"/>
        </w:rPr>
        <w:t>6</w:t>
      </w:r>
      <w:r w:rsidRPr="00ED72E4">
        <w:rPr>
          <w:rFonts w:ascii="Poppins" w:hAnsi="Poppins" w:cs="Poppins"/>
          <w:bCs/>
          <w:sz w:val="18"/>
          <w:szCs w:val="18"/>
        </w:rPr>
        <w:t xml:space="preserve"> al</w:t>
      </w:r>
      <w:r w:rsidR="00604BC3">
        <w:rPr>
          <w:rFonts w:ascii="Poppins" w:hAnsi="Poppins" w:cs="Poppins"/>
          <w:bCs/>
          <w:sz w:val="18"/>
          <w:szCs w:val="18"/>
        </w:rPr>
        <w:t xml:space="preserve"> </w:t>
      </w:r>
      <w:r w:rsidR="00640D73">
        <w:rPr>
          <w:rFonts w:ascii="Poppins" w:hAnsi="Poppins" w:cs="Poppins"/>
          <w:bCs/>
          <w:sz w:val="18"/>
          <w:szCs w:val="18"/>
        </w:rPr>
        <w:t>13</w:t>
      </w:r>
      <w:r w:rsidR="005151B0">
        <w:rPr>
          <w:rFonts w:ascii="Poppins" w:hAnsi="Poppins" w:cs="Poppins"/>
          <w:bCs/>
          <w:sz w:val="18"/>
          <w:szCs w:val="18"/>
        </w:rPr>
        <w:t>.0</w:t>
      </w:r>
      <w:r w:rsidR="009E527C">
        <w:rPr>
          <w:rFonts w:ascii="Poppins" w:hAnsi="Poppins" w:cs="Poppins"/>
          <w:bCs/>
          <w:sz w:val="18"/>
          <w:szCs w:val="18"/>
        </w:rPr>
        <w:t>3</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61532FA6" w14:textId="77777777" w:rsidR="00204D69" w:rsidRPr="00592F97" w:rsidRDefault="00204D69" w:rsidP="00204D69">
      <w:pPr>
        <w:jc w:val="both"/>
        <w:rPr>
          <w:rFonts w:ascii="Poppins" w:hAnsi="Poppins" w:cs="Poppins"/>
          <w:sz w:val="18"/>
          <w:szCs w:val="18"/>
        </w:rPr>
      </w:pPr>
    </w:p>
    <w:p w14:paraId="771FF77D" w14:textId="77777777" w:rsidR="00077195" w:rsidRPr="00E63B29" w:rsidRDefault="00077195" w:rsidP="00077195">
      <w:pPr>
        <w:pStyle w:val="Prrafodelista"/>
        <w:numPr>
          <w:ilvl w:val="0"/>
          <w:numId w:val="30"/>
        </w:numPr>
        <w:ind w:left="425"/>
        <w:contextualSpacing/>
        <w:jc w:val="both"/>
        <w:rPr>
          <w:rFonts w:ascii="Poppins" w:hAnsi="Poppins" w:cs="Poppins"/>
          <w:b/>
          <w:sz w:val="18"/>
          <w:szCs w:val="18"/>
        </w:rPr>
      </w:pPr>
      <w:r w:rsidRPr="00E63B29">
        <w:rPr>
          <w:rFonts w:ascii="Poppins" w:hAnsi="Poppins" w:cs="Poppins"/>
          <w:b/>
          <w:sz w:val="18"/>
          <w:szCs w:val="18"/>
        </w:rPr>
        <w:t xml:space="preserve">El incremento de los inventarios de </w:t>
      </w:r>
      <w:r>
        <w:rPr>
          <w:rFonts w:ascii="Poppins" w:hAnsi="Poppins" w:cs="Poppins"/>
          <w:b/>
          <w:sz w:val="18"/>
          <w:szCs w:val="18"/>
        </w:rPr>
        <w:t xml:space="preserve">crudo, </w:t>
      </w:r>
      <w:r w:rsidRPr="00E63B29">
        <w:rPr>
          <w:rFonts w:ascii="Poppins" w:hAnsi="Poppins" w:cs="Poppins"/>
          <w:b/>
          <w:sz w:val="18"/>
          <w:szCs w:val="18"/>
        </w:rPr>
        <w:t xml:space="preserve">así como el descenso de las existencias de </w:t>
      </w:r>
      <w:r>
        <w:rPr>
          <w:rFonts w:ascii="Poppins" w:hAnsi="Poppins" w:cs="Poppins"/>
          <w:b/>
          <w:sz w:val="18"/>
          <w:szCs w:val="18"/>
        </w:rPr>
        <w:t>gasolinas, destilado medio y propano</w:t>
      </w:r>
      <w:r w:rsidRPr="00E63B29">
        <w:rPr>
          <w:rFonts w:ascii="Poppins" w:hAnsi="Poppins" w:cs="Poppins"/>
          <w:b/>
          <w:sz w:val="18"/>
          <w:szCs w:val="18"/>
        </w:rPr>
        <w:t xml:space="preserve">, al </w:t>
      </w:r>
      <w:r>
        <w:rPr>
          <w:rFonts w:ascii="Poppins" w:hAnsi="Poppins" w:cs="Poppins"/>
          <w:b/>
          <w:sz w:val="18"/>
          <w:szCs w:val="18"/>
        </w:rPr>
        <w:t xml:space="preserve">06 </w:t>
      </w:r>
      <w:r w:rsidRPr="00E63B29">
        <w:rPr>
          <w:rFonts w:ascii="Poppins" w:hAnsi="Poppins" w:cs="Poppins"/>
          <w:b/>
          <w:sz w:val="18"/>
          <w:szCs w:val="18"/>
        </w:rPr>
        <w:t xml:space="preserve">de </w:t>
      </w:r>
      <w:r>
        <w:rPr>
          <w:rFonts w:ascii="Poppins" w:hAnsi="Poppins" w:cs="Poppins"/>
          <w:b/>
          <w:sz w:val="18"/>
          <w:szCs w:val="18"/>
        </w:rPr>
        <w:t>marzo</w:t>
      </w:r>
      <w:r w:rsidRPr="00E63B29">
        <w:rPr>
          <w:rFonts w:ascii="Poppins" w:hAnsi="Poppins" w:cs="Poppins"/>
          <w:b/>
          <w:sz w:val="18"/>
          <w:szCs w:val="18"/>
        </w:rPr>
        <w:t xml:space="preserve"> del 2026</w:t>
      </w:r>
    </w:p>
    <w:p w14:paraId="20666382" w14:textId="77777777" w:rsidR="00077195" w:rsidRPr="00E63B29" w:rsidRDefault="00077195" w:rsidP="00077195">
      <w:pPr>
        <w:shd w:val="clear" w:color="auto" w:fill="FFFFFF"/>
        <w:ind w:left="425"/>
        <w:jc w:val="both"/>
        <w:rPr>
          <w:rFonts w:ascii="Poppins" w:hAnsi="Poppins" w:cs="Poppins"/>
          <w:sz w:val="18"/>
          <w:szCs w:val="18"/>
        </w:rPr>
      </w:pPr>
    </w:p>
    <w:p w14:paraId="130437B0" w14:textId="77777777" w:rsidR="00077195" w:rsidRPr="00E63B29" w:rsidRDefault="00077195" w:rsidP="00077195">
      <w:pPr>
        <w:shd w:val="clear" w:color="auto" w:fill="FFFFFF"/>
        <w:ind w:left="425"/>
        <w:jc w:val="both"/>
        <w:rPr>
          <w:rFonts w:ascii="Poppins" w:hAnsi="Poppins" w:cs="Poppins"/>
          <w:sz w:val="18"/>
          <w:szCs w:val="18"/>
        </w:rPr>
      </w:pPr>
      <w:r w:rsidRPr="00E63B29">
        <w:rPr>
          <w:rFonts w:ascii="Poppins" w:hAnsi="Poppins" w:cs="Poppins"/>
          <w:sz w:val="18"/>
          <w:szCs w:val="18"/>
        </w:rPr>
        <w:t xml:space="preserve">Los inventarios de petróleo de Estados Unidos se </w:t>
      </w:r>
      <w:r>
        <w:rPr>
          <w:rFonts w:ascii="Poppins" w:hAnsi="Poppins" w:cs="Poppins"/>
          <w:sz w:val="18"/>
          <w:szCs w:val="18"/>
        </w:rPr>
        <w:t>incrementaron</w:t>
      </w:r>
      <w:r w:rsidRPr="00E63B29">
        <w:rPr>
          <w:rFonts w:ascii="Poppins" w:hAnsi="Poppins" w:cs="Poppins"/>
          <w:sz w:val="18"/>
          <w:szCs w:val="18"/>
        </w:rPr>
        <w:t xml:space="preserve"> en</w:t>
      </w:r>
      <w:r>
        <w:rPr>
          <w:rFonts w:ascii="Poppins" w:hAnsi="Poppins" w:cs="Poppins"/>
          <w:sz w:val="18"/>
          <w:szCs w:val="18"/>
        </w:rPr>
        <w:t xml:space="preserve"> 3,8</w:t>
      </w:r>
      <w:r w:rsidRPr="00E63B29">
        <w:rPr>
          <w:rFonts w:ascii="Poppins" w:hAnsi="Poppins" w:cs="Poppins"/>
          <w:sz w:val="18"/>
          <w:szCs w:val="18"/>
        </w:rPr>
        <w:t xml:space="preserve"> millones de barriles alcanzando los 4</w:t>
      </w:r>
      <w:r>
        <w:rPr>
          <w:rFonts w:ascii="Poppins" w:hAnsi="Poppins" w:cs="Poppins"/>
          <w:sz w:val="18"/>
          <w:szCs w:val="18"/>
        </w:rPr>
        <w:t>43</w:t>
      </w:r>
      <w:r w:rsidRPr="00E63B29">
        <w:rPr>
          <w:rFonts w:ascii="Poppins" w:hAnsi="Poppins" w:cs="Poppins"/>
          <w:sz w:val="18"/>
          <w:szCs w:val="18"/>
        </w:rPr>
        <w:t>,</w:t>
      </w:r>
      <w:r>
        <w:rPr>
          <w:rFonts w:ascii="Poppins" w:hAnsi="Poppins" w:cs="Poppins"/>
          <w:sz w:val="18"/>
          <w:szCs w:val="18"/>
        </w:rPr>
        <w:t>1</w:t>
      </w:r>
      <w:r w:rsidRPr="00E63B29">
        <w:rPr>
          <w:rFonts w:ascii="Poppins" w:hAnsi="Poppins" w:cs="Poppins"/>
          <w:sz w:val="18"/>
          <w:szCs w:val="18"/>
        </w:rPr>
        <w:t xml:space="preserve"> millones de barriles, ubicándose en un -</w:t>
      </w:r>
      <w:r>
        <w:rPr>
          <w:rFonts w:ascii="Poppins" w:hAnsi="Poppins" w:cs="Poppins"/>
          <w:sz w:val="18"/>
          <w:szCs w:val="18"/>
        </w:rPr>
        <w:t>2</w:t>
      </w:r>
      <w:r w:rsidRPr="00E63B29">
        <w:rPr>
          <w:rFonts w:ascii="Poppins" w:hAnsi="Poppins" w:cs="Poppins"/>
          <w:sz w:val="18"/>
          <w:szCs w:val="18"/>
        </w:rPr>
        <w:t>% por debajo de la media de los últimos 5 años, para esta época del año</w:t>
      </w:r>
      <w:r>
        <w:rPr>
          <w:rFonts w:ascii="Poppins" w:hAnsi="Poppins" w:cs="Poppins"/>
          <w:sz w:val="18"/>
          <w:szCs w:val="18"/>
        </w:rPr>
        <w:t>.</w:t>
      </w:r>
    </w:p>
    <w:p w14:paraId="23D91D07" w14:textId="77777777" w:rsidR="00077195" w:rsidRPr="00E63B29" w:rsidRDefault="00077195" w:rsidP="00077195">
      <w:pPr>
        <w:shd w:val="clear" w:color="auto" w:fill="FFFFFF"/>
        <w:ind w:left="425"/>
        <w:jc w:val="both"/>
        <w:rPr>
          <w:rFonts w:ascii="Poppins" w:hAnsi="Poppins" w:cs="Poppins"/>
          <w:sz w:val="18"/>
          <w:szCs w:val="18"/>
        </w:rPr>
      </w:pPr>
    </w:p>
    <w:p w14:paraId="5B3B50F6" w14:textId="77777777" w:rsidR="00077195" w:rsidRPr="00E63B29" w:rsidRDefault="00077195" w:rsidP="00077195">
      <w:pPr>
        <w:shd w:val="clear" w:color="auto" w:fill="FFFFFF"/>
        <w:ind w:left="425"/>
        <w:jc w:val="both"/>
        <w:rPr>
          <w:rFonts w:ascii="Poppins" w:hAnsi="Poppins" w:cs="Poppins"/>
          <w:sz w:val="18"/>
          <w:szCs w:val="18"/>
        </w:rPr>
      </w:pPr>
      <w:r w:rsidRPr="00E63B29">
        <w:rPr>
          <w:rFonts w:ascii="Poppins" w:hAnsi="Poppins" w:cs="Poppins"/>
          <w:sz w:val="18"/>
          <w:szCs w:val="18"/>
        </w:rPr>
        <w:t xml:space="preserve">Por su parte, las existencias de gasolinas </w:t>
      </w:r>
      <w:r>
        <w:rPr>
          <w:rFonts w:ascii="Poppins" w:hAnsi="Poppins" w:cs="Poppins"/>
          <w:sz w:val="18"/>
          <w:szCs w:val="18"/>
        </w:rPr>
        <w:t>disminuyeron</w:t>
      </w:r>
      <w:r w:rsidRPr="00E63B29">
        <w:rPr>
          <w:rFonts w:ascii="Poppins" w:hAnsi="Poppins" w:cs="Poppins"/>
          <w:sz w:val="18"/>
          <w:szCs w:val="18"/>
        </w:rPr>
        <w:t xml:space="preserve"> en </w:t>
      </w:r>
      <w:r>
        <w:rPr>
          <w:rFonts w:ascii="Poppins" w:hAnsi="Poppins" w:cs="Poppins"/>
          <w:sz w:val="18"/>
          <w:szCs w:val="18"/>
        </w:rPr>
        <w:t>3,7</w:t>
      </w:r>
      <w:r w:rsidRPr="00E63B29">
        <w:rPr>
          <w:rFonts w:ascii="Poppins" w:hAnsi="Poppins" w:cs="Poppins"/>
          <w:sz w:val="18"/>
          <w:szCs w:val="18"/>
        </w:rPr>
        <w:t xml:space="preserve"> millones de barriles, reportando un total de 2</w:t>
      </w:r>
      <w:r>
        <w:rPr>
          <w:rFonts w:ascii="Poppins" w:hAnsi="Poppins" w:cs="Poppins"/>
          <w:sz w:val="18"/>
          <w:szCs w:val="18"/>
        </w:rPr>
        <w:t>49</w:t>
      </w:r>
      <w:r w:rsidRPr="00E63B29">
        <w:rPr>
          <w:rFonts w:ascii="Poppins" w:hAnsi="Poppins" w:cs="Poppins"/>
          <w:sz w:val="18"/>
          <w:szCs w:val="18"/>
        </w:rPr>
        <w:t>,</w:t>
      </w:r>
      <w:r>
        <w:rPr>
          <w:rFonts w:ascii="Poppins" w:hAnsi="Poppins" w:cs="Poppins"/>
          <w:sz w:val="18"/>
          <w:szCs w:val="18"/>
        </w:rPr>
        <w:t>5</w:t>
      </w:r>
      <w:r w:rsidRPr="00E63B29">
        <w:rPr>
          <w:rFonts w:ascii="Poppins" w:hAnsi="Poppins" w:cs="Poppins"/>
          <w:sz w:val="18"/>
          <w:szCs w:val="18"/>
        </w:rPr>
        <w:t xml:space="preserve"> millones de barriles. Asimismo, los inventarios de destilados, que incluyen al diésel y al combustible para calefacción</w:t>
      </w:r>
      <w:r>
        <w:rPr>
          <w:rFonts w:ascii="Poppins" w:hAnsi="Poppins" w:cs="Poppins"/>
          <w:sz w:val="18"/>
          <w:szCs w:val="18"/>
        </w:rPr>
        <w:t xml:space="preserve"> se redujeron</w:t>
      </w:r>
      <w:r w:rsidRPr="00E63B29">
        <w:rPr>
          <w:rFonts w:ascii="Poppins" w:hAnsi="Poppins" w:cs="Poppins"/>
          <w:sz w:val="18"/>
          <w:szCs w:val="18"/>
        </w:rPr>
        <w:t xml:space="preserve"> en</w:t>
      </w:r>
      <w:r>
        <w:rPr>
          <w:rFonts w:ascii="Poppins" w:hAnsi="Poppins" w:cs="Poppins"/>
          <w:sz w:val="18"/>
          <w:szCs w:val="18"/>
        </w:rPr>
        <w:t xml:space="preserve"> 1,3</w:t>
      </w:r>
      <w:r w:rsidRPr="00E63B29">
        <w:rPr>
          <w:rFonts w:ascii="Poppins" w:hAnsi="Poppins" w:cs="Poppins"/>
          <w:sz w:val="18"/>
          <w:szCs w:val="18"/>
        </w:rPr>
        <w:t xml:space="preserve"> millones de barriles, ubicándose en 1</w:t>
      </w:r>
      <w:r>
        <w:rPr>
          <w:rFonts w:ascii="Poppins" w:hAnsi="Poppins" w:cs="Poppins"/>
          <w:sz w:val="18"/>
          <w:szCs w:val="18"/>
        </w:rPr>
        <w:t>19</w:t>
      </w:r>
      <w:r w:rsidRPr="00E63B29">
        <w:rPr>
          <w:rFonts w:ascii="Poppins" w:hAnsi="Poppins" w:cs="Poppins"/>
          <w:sz w:val="18"/>
          <w:szCs w:val="18"/>
        </w:rPr>
        <w:t>,</w:t>
      </w:r>
      <w:r>
        <w:rPr>
          <w:rFonts w:ascii="Poppins" w:hAnsi="Poppins" w:cs="Poppins"/>
          <w:sz w:val="18"/>
          <w:szCs w:val="18"/>
        </w:rPr>
        <w:t>4</w:t>
      </w:r>
      <w:r w:rsidRPr="00E63B29">
        <w:rPr>
          <w:rFonts w:ascii="Poppins" w:hAnsi="Poppins" w:cs="Poppins"/>
          <w:sz w:val="18"/>
          <w:szCs w:val="18"/>
        </w:rPr>
        <w:t xml:space="preserve"> millones de barriles</w:t>
      </w:r>
      <w:r>
        <w:rPr>
          <w:rFonts w:ascii="Poppins" w:hAnsi="Poppins" w:cs="Poppins"/>
          <w:sz w:val="18"/>
          <w:szCs w:val="18"/>
        </w:rPr>
        <w:t>.</w:t>
      </w:r>
    </w:p>
    <w:p w14:paraId="0D9DC8C8" w14:textId="77777777" w:rsidR="00077195" w:rsidRPr="00E63B29" w:rsidRDefault="00077195" w:rsidP="00077195">
      <w:pPr>
        <w:shd w:val="clear" w:color="auto" w:fill="FFFFFF"/>
        <w:ind w:left="425"/>
        <w:jc w:val="both"/>
        <w:rPr>
          <w:rFonts w:ascii="Poppins" w:hAnsi="Poppins" w:cs="Poppins"/>
          <w:sz w:val="18"/>
          <w:szCs w:val="18"/>
        </w:rPr>
      </w:pPr>
    </w:p>
    <w:p w14:paraId="792C6B35" w14:textId="1359AE87" w:rsidR="00077195" w:rsidRDefault="00077195" w:rsidP="00077195">
      <w:pPr>
        <w:shd w:val="clear" w:color="auto" w:fill="FFFFFF"/>
        <w:ind w:left="425"/>
        <w:jc w:val="both"/>
        <w:rPr>
          <w:rFonts w:ascii="Poppins" w:hAnsi="Poppins" w:cs="Poppins"/>
          <w:sz w:val="18"/>
          <w:szCs w:val="18"/>
        </w:rPr>
      </w:pPr>
      <w:r w:rsidRPr="00E63B29">
        <w:rPr>
          <w:rFonts w:ascii="Poppins" w:hAnsi="Poppins" w:cs="Poppins"/>
          <w:sz w:val="18"/>
          <w:szCs w:val="18"/>
        </w:rPr>
        <w:t xml:space="preserve">Finalmente, las existencias de propano </w:t>
      </w:r>
      <w:r>
        <w:rPr>
          <w:rFonts w:ascii="Poppins" w:hAnsi="Poppins" w:cs="Poppins"/>
          <w:sz w:val="18"/>
          <w:szCs w:val="18"/>
        </w:rPr>
        <w:t>decrecieron</w:t>
      </w:r>
      <w:r w:rsidRPr="00E63B29">
        <w:rPr>
          <w:rFonts w:ascii="Poppins" w:hAnsi="Poppins" w:cs="Poppins"/>
          <w:sz w:val="18"/>
          <w:szCs w:val="18"/>
        </w:rPr>
        <w:t xml:space="preserve"> en</w:t>
      </w:r>
      <w:r>
        <w:rPr>
          <w:rFonts w:ascii="Poppins" w:hAnsi="Poppins" w:cs="Poppins"/>
          <w:sz w:val="18"/>
          <w:szCs w:val="18"/>
        </w:rPr>
        <w:t xml:space="preserve"> 1,68 </w:t>
      </w:r>
      <w:r w:rsidRPr="00E63B29">
        <w:rPr>
          <w:rFonts w:ascii="Poppins" w:hAnsi="Poppins" w:cs="Poppins"/>
          <w:sz w:val="18"/>
          <w:szCs w:val="18"/>
        </w:rPr>
        <w:t xml:space="preserve">millones de barriles, registrando un nivel de </w:t>
      </w:r>
      <w:r>
        <w:rPr>
          <w:rFonts w:ascii="Poppins" w:hAnsi="Poppins" w:cs="Poppins"/>
          <w:sz w:val="18"/>
          <w:szCs w:val="18"/>
        </w:rPr>
        <w:t>71,68</w:t>
      </w:r>
      <w:r w:rsidRPr="00E63B29">
        <w:rPr>
          <w:rFonts w:ascii="Poppins" w:hAnsi="Poppins" w:cs="Poppins"/>
          <w:sz w:val="18"/>
          <w:szCs w:val="18"/>
        </w:rPr>
        <w:t xml:space="preserve"> millones de barriles</w:t>
      </w:r>
      <w:r>
        <w:rPr>
          <w:rFonts w:ascii="Poppins" w:hAnsi="Poppins" w:cs="Poppins"/>
          <w:sz w:val="18"/>
          <w:szCs w:val="18"/>
        </w:rPr>
        <w:t>.</w:t>
      </w:r>
    </w:p>
    <w:p w14:paraId="72893C58" w14:textId="77777777" w:rsidR="00077195" w:rsidRDefault="00077195" w:rsidP="00077195">
      <w:pPr>
        <w:shd w:val="clear" w:color="auto" w:fill="FFFFFF"/>
        <w:ind w:left="425"/>
        <w:jc w:val="both"/>
        <w:rPr>
          <w:rFonts w:ascii="Poppins" w:hAnsi="Poppins" w:cs="Poppins"/>
          <w:sz w:val="18"/>
          <w:szCs w:val="18"/>
        </w:rPr>
      </w:pPr>
    </w:p>
    <w:p w14:paraId="3819C631" w14:textId="77777777" w:rsidR="00077195" w:rsidRPr="003A0E3A" w:rsidRDefault="00077195" w:rsidP="00077195">
      <w:pPr>
        <w:jc w:val="both"/>
        <w:rPr>
          <w:rFonts w:ascii="Poppins" w:hAnsi="Poppins" w:cs="Poppins"/>
          <w:b/>
          <w:sz w:val="18"/>
          <w:szCs w:val="18"/>
          <w:highlight w:val="yellow"/>
        </w:rPr>
      </w:pPr>
    </w:p>
    <w:p w14:paraId="4FD51C0B" w14:textId="77777777" w:rsidR="00077195" w:rsidRPr="00A40D81" w:rsidRDefault="00077195" w:rsidP="00077195">
      <w:pPr>
        <w:pStyle w:val="Prrafodelista"/>
        <w:numPr>
          <w:ilvl w:val="0"/>
          <w:numId w:val="30"/>
        </w:numPr>
        <w:ind w:left="425"/>
        <w:contextualSpacing/>
        <w:jc w:val="both"/>
        <w:rPr>
          <w:rFonts w:ascii="Poppins" w:hAnsi="Poppins" w:cs="Poppins"/>
          <w:b/>
          <w:sz w:val="18"/>
          <w:szCs w:val="18"/>
        </w:rPr>
      </w:pPr>
      <w:r w:rsidRPr="00A40D81">
        <w:rPr>
          <w:rFonts w:ascii="Poppins" w:hAnsi="Poppins" w:cs="Poppins"/>
          <w:b/>
          <w:sz w:val="18"/>
          <w:szCs w:val="18"/>
        </w:rPr>
        <w:lastRenderedPageBreak/>
        <w:t>EE.UU. e Irán pasaron del diálogo estancado a una confrontación abierta, mientras la crisis regional escaló y golpeó de lleno la logística energética</w:t>
      </w:r>
    </w:p>
    <w:p w14:paraId="3DA1AE75" w14:textId="77777777" w:rsidR="00077195" w:rsidRPr="00A40D81" w:rsidRDefault="00077195" w:rsidP="00077195">
      <w:pPr>
        <w:jc w:val="both"/>
        <w:rPr>
          <w:rFonts w:ascii="Poppins" w:hAnsi="Poppins" w:cs="Poppins"/>
          <w:b/>
          <w:sz w:val="18"/>
          <w:szCs w:val="18"/>
        </w:rPr>
      </w:pPr>
    </w:p>
    <w:p w14:paraId="7EAE9DE2" w14:textId="77777777" w:rsidR="00077195" w:rsidRPr="00A40D81" w:rsidRDefault="00077195" w:rsidP="00077195">
      <w:pPr>
        <w:shd w:val="clear" w:color="auto" w:fill="FFFFFF"/>
        <w:ind w:left="425"/>
        <w:jc w:val="both"/>
        <w:rPr>
          <w:rFonts w:ascii="Poppins" w:hAnsi="Poppins" w:cs="Poppins"/>
          <w:sz w:val="18"/>
          <w:szCs w:val="18"/>
        </w:rPr>
      </w:pPr>
      <w:r w:rsidRPr="00A40D81">
        <w:rPr>
          <w:rFonts w:ascii="Poppins" w:hAnsi="Poppins" w:cs="Poppins"/>
          <w:sz w:val="18"/>
          <w:szCs w:val="18"/>
        </w:rPr>
        <w:t xml:space="preserve">Durante la última semana, el frente diplomático quedó prácticamente desplazado por la dinámica militar. Tras los contactos nucleares indirectos de Ginebra del 26 y 27 de febrero, que no produjeron un acuerdo, la ofensiva conjunta de EE.UU. e Israel del 28 de febrero terminó de romper el frágil equilibrio previo. En los días siguientes, Irán endureció su postura, el nuevo líder supremo </w:t>
      </w:r>
      <w:proofErr w:type="spellStart"/>
      <w:r w:rsidRPr="00A40D81">
        <w:rPr>
          <w:rFonts w:ascii="Poppins" w:hAnsi="Poppins" w:cs="Poppins"/>
          <w:sz w:val="18"/>
          <w:szCs w:val="18"/>
        </w:rPr>
        <w:t>Mojtaba</w:t>
      </w:r>
      <w:proofErr w:type="spellEnd"/>
      <w:r w:rsidRPr="00A40D81">
        <w:rPr>
          <w:rFonts w:ascii="Poppins" w:hAnsi="Poppins" w:cs="Poppins"/>
          <w:sz w:val="18"/>
          <w:szCs w:val="18"/>
        </w:rPr>
        <w:t xml:space="preserve"> </w:t>
      </w:r>
      <w:proofErr w:type="spellStart"/>
      <w:r w:rsidRPr="00A40D81">
        <w:rPr>
          <w:rFonts w:ascii="Poppins" w:hAnsi="Poppins" w:cs="Poppins"/>
          <w:sz w:val="18"/>
          <w:szCs w:val="18"/>
        </w:rPr>
        <w:t>Khamenei</w:t>
      </w:r>
      <w:proofErr w:type="spellEnd"/>
      <w:r w:rsidRPr="00A40D81">
        <w:rPr>
          <w:rFonts w:ascii="Poppins" w:hAnsi="Poppins" w:cs="Poppins"/>
          <w:sz w:val="18"/>
          <w:szCs w:val="18"/>
        </w:rPr>
        <w:t xml:space="preserve"> ratificó que el Estrecho de Ormuz debía permanecer cerrado, y el gobierno de Trump elevó aún más la presión, pasando de advertencias a exigencias de </w:t>
      </w:r>
      <w:r w:rsidRPr="00A40D81">
        <w:rPr>
          <w:rFonts w:ascii="Poppins" w:hAnsi="Poppins" w:cs="Poppins"/>
          <w:i/>
          <w:iCs/>
          <w:sz w:val="18"/>
          <w:szCs w:val="18"/>
        </w:rPr>
        <w:t>“rendición incondicional”</w:t>
      </w:r>
      <w:r w:rsidRPr="00A40D81">
        <w:rPr>
          <w:rFonts w:ascii="Poppins" w:hAnsi="Poppins" w:cs="Poppins"/>
          <w:sz w:val="18"/>
          <w:szCs w:val="18"/>
        </w:rPr>
        <w:t xml:space="preserve"> y rechazando por ahora nuevos esfuerzos de alto el fuego o mediación.</w:t>
      </w:r>
    </w:p>
    <w:p w14:paraId="0BEBF013" w14:textId="77777777" w:rsidR="00077195" w:rsidRPr="00A40D81" w:rsidRDefault="00077195" w:rsidP="00077195">
      <w:pPr>
        <w:shd w:val="clear" w:color="auto" w:fill="FFFFFF"/>
        <w:ind w:left="425"/>
        <w:jc w:val="both"/>
        <w:rPr>
          <w:rFonts w:ascii="Poppins" w:hAnsi="Poppins" w:cs="Poppins"/>
          <w:sz w:val="18"/>
          <w:szCs w:val="18"/>
        </w:rPr>
      </w:pPr>
    </w:p>
    <w:p w14:paraId="7565BDE0" w14:textId="77777777" w:rsidR="00077195" w:rsidRPr="00A40D81" w:rsidRDefault="00077195" w:rsidP="00077195">
      <w:pPr>
        <w:shd w:val="clear" w:color="auto" w:fill="FFFFFF"/>
        <w:ind w:left="425"/>
        <w:jc w:val="both"/>
        <w:rPr>
          <w:rFonts w:ascii="Poppins" w:hAnsi="Poppins" w:cs="Poppins"/>
          <w:sz w:val="18"/>
          <w:szCs w:val="18"/>
        </w:rPr>
      </w:pPr>
      <w:r w:rsidRPr="00A40D81">
        <w:rPr>
          <w:rFonts w:ascii="Poppins" w:hAnsi="Poppins" w:cs="Poppins"/>
          <w:sz w:val="18"/>
          <w:szCs w:val="18"/>
        </w:rPr>
        <w:t xml:space="preserve">La escalada se agravó el 13 de marzo, cuando Trump anunció ataques estadounidenses contra objetivos militares en </w:t>
      </w:r>
      <w:proofErr w:type="spellStart"/>
      <w:r w:rsidRPr="00A40D81">
        <w:rPr>
          <w:rFonts w:ascii="Poppins" w:hAnsi="Poppins" w:cs="Poppins"/>
          <w:sz w:val="18"/>
          <w:szCs w:val="18"/>
        </w:rPr>
        <w:t>Kharg</w:t>
      </w:r>
      <w:proofErr w:type="spellEnd"/>
      <w:r w:rsidRPr="00A40D81">
        <w:rPr>
          <w:rFonts w:ascii="Poppins" w:hAnsi="Poppins" w:cs="Poppins"/>
          <w:sz w:val="18"/>
          <w:szCs w:val="18"/>
        </w:rPr>
        <w:t xml:space="preserve">, el principal nodo exportador de Irán, aunque señaló que la infraestructura petrolera no había sido </w:t>
      </w:r>
      <w:r>
        <w:rPr>
          <w:rFonts w:ascii="Poppins" w:hAnsi="Poppins" w:cs="Poppins"/>
          <w:sz w:val="18"/>
          <w:szCs w:val="18"/>
        </w:rPr>
        <w:t>atacada</w:t>
      </w:r>
      <w:r w:rsidRPr="00A40D81">
        <w:rPr>
          <w:rFonts w:ascii="Poppins" w:hAnsi="Poppins" w:cs="Poppins"/>
          <w:sz w:val="18"/>
          <w:szCs w:val="18"/>
        </w:rPr>
        <w:t>. Para entonces, la guerra ya había desbordado el plano estrictamente militar y se había trasladado a la seguridad energética regional, con Reuters reportando que al menos 22 buques civiles habían sido atacados desde el inicio del conflicto, mientras Irán mantenía la amenaza de atacar cualquier barco que intentara transitar por Ormuz. La falta de una salida diplomática inmediata elevó con fuerza la percepción de riesgo geopolítico y consolidó el paso desde una negociación sin resultados hacia una confrontación abierta con consecuencias directas sobre el mercado petrolero.</w:t>
      </w:r>
    </w:p>
    <w:p w14:paraId="5B322453" w14:textId="77777777" w:rsidR="00077195" w:rsidRPr="00A40D81" w:rsidRDefault="00077195" w:rsidP="00077195">
      <w:pPr>
        <w:shd w:val="clear" w:color="auto" w:fill="FFFFFF"/>
        <w:ind w:left="425"/>
        <w:jc w:val="both"/>
        <w:rPr>
          <w:rFonts w:ascii="Poppins" w:hAnsi="Poppins" w:cs="Poppins"/>
          <w:sz w:val="18"/>
          <w:szCs w:val="18"/>
        </w:rPr>
      </w:pPr>
    </w:p>
    <w:p w14:paraId="2DA85800" w14:textId="77777777" w:rsidR="00077195" w:rsidRPr="00A40D81" w:rsidRDefault="00077195" w:rsidP="00077195">
      <w:pPr>
        <w:shd w:val="clear" w:color="auto" w:fill="FFFFFF"/>
        <w:ind w:left="425"/>
        <w:jc w:val="both"/>
        <w:rPr>
          <w:rFonts w:ascii="Poppins" w:hAnsi="Poppins" w:cs="Poppins"/>
          <w:sz w:val="18"/>
          <w:szCs w:val="18"/>
        </w:rPr>
      </w:pPr>
      <w:r w:rsidRPr="00A40D81">
        <w:rPr>
          <w:rFonts w:ascii="Poppins" w:hAnsi="Poppins" w:cs="Poppins"/>
          <w:sz w:val="18"/>
          <w:szCs w:val="18"/>
        </w:rPr>
        <w:t>El impacto operativo sobre la logística energética ha sido severo. A inicios de marzo, Reuters informó que alrededor de 150 buques, incluidos petroleros y metaneros, permanecían fondeados (anclados en espera) dentro del Golfo Pérsico y otros 100 seguían detenidos fuera del Estrecho de Ormuz, mientras el tránsito total se desplomó cerca de 95% entre el 1 y el 12 de marzo frente al período previo. Paralelamente, las primas de seguro de guerra saltaron desde alrededor de 0,25% hasta 3% del valor del buque, es decir, un aumento superior a 1 000%; para embarcaciones valorizadas entre US$ 200 millones y US$ 300 millones, eso elevó el costo del seguro hasta US$7,5 millones por viaje, confirmando que la escalada ya estaba golpeando directamente el flujo físico de crudo, combustibles y GNL.</w:t>
      </w:r>
    </w:p>
    <w:p w14:paraId="2E44B54B" w14:textId="77777777" w:rsidR="00077195" w:rsidRPr="00D00F8B" w:rsidRDefault="00077195" w:rsidP="00077195">
      <w:pPr>
        <w:jc w:val="both"/>
        <w:rPr>
          <w:rFonts w:ascii="Poppins" w:hAnsi="Poppins" w:cs="Poppins"/>
          <w:b/>
          <w:sz w:val="18"/>
          <w:szCs w:val="18"/>
        </w:rPr>
      </w:pPr>
    </w:p>
    <w:p w14:paraId="1CEBC80E" w14:textId="77777777" w:rsidR="00077195" w:rsidRPr="00D00F8B" w:rsidRDefault="00077195" w:rsidP="00077195">
      <w:pPr>
        <w:pStyle w:val="Prrafodelista"/>
        <w:numPr>
          <w:ilvl w:val="0"/>
          <w:numId w:val="30"/>
        </w:numPr>
        <w:ind w:left="425"/>
        <w:contextualSpacing/>
        <w:jc w:val="both"/>
        <w:rPr>
          <w:rFonts w:ascii="Poppins" w:hAnsi="Poppins" w:cs="Poppins"/>
          <w:b/>
          <w:sz w:val="18"/>
          <w:szCs w:val="18"/>
        </w:rPr>
      </w:pPr>
      <w:r w:rsidRPr="00D00F8B">
        <w:rPr>
          <w:rFonts w:ascii="Poppins" w:hAnsi="Poppins" w:cs="Poppins"/>
          <w:b/>
          <w:sz w:val="18"/>
          <w:szCs w:val="18"/>
        </w:rPr>
        <w:t>La crisis del Golfo Pérsico dejó de ser solo logístic</w:t>
      </w:r>
      <w:r>
        <w:rPr>
          <w:rFonts w:ascii="Poppins" w:hAnsi="Poppins" w:cs="Poppins"/>
          <w:b/>
          <w:sz w:val="18"/>
          <w:szCs w:val="18"/>
        </w:rPr>
        <w:t>o</w:t>
      </w:r>
      <w:r w:rsidRPr="00D00F8B">
        <w:rPr>
          <w:rFonts w:ascii="Poppins" w:hAnsi="Poppins" w:cs="Poppins"/>
          <w:b/>
          <w:sz w:val="18"/>
          <w:szCs w:val="18"/>
        </w:rPr>
        <w:t xml:space="preserve"> y golpeó directamente la oferta de crudo, GNL y refinados en Medio Oriente</w:t>
      </w:r>
    </w:p>
    <w:p w14:paraId="1C667158" w14:textId="77777777" w:rsidR="00077195" w:rsidRPr="00D00F8B" w:rsidRDefault="00077195" w:rsidP="00077195">
      <w:pPr>
        <w:shd w:val="clear" w:color="auto" w:fill="FFFFFF"/>
        <w:ind w:left="425"/>
        <w:jc w:val="both"/>
        <w:rPr>
          <w:rFonts w:ascii="Poppins" w:hAnsi="Poppins" w:cs="Poppins"/>
          <w:sz w:val="18"/>
          <w:szCs w:val="18"/>
        </w:rPr>
      </w:pPr>
    </w:p>
    <w:p w14:paraId="2116EF8C" w14:textId="77777777" w:rsidR="00077195" w:rsidRPr="00E724BA" w:rsidRDefault="00077195" w:rsidP="00077195">
      <w:pPr>
        <w:shd w:val="clear" w:color="auto" w:fill="FFFFFF"/>
        <w:ind w:left="425"/>
        <w:jc w:val="both"/>
        <w:rPr>
          <w:rFonts w:ascii="Poppins" w:hAnsi="Poppins" w:cs="Poppins"/>
          <w:sz w:val="18"/>
          <w:szCs w:val="18"/>
        </w:rPr>
      </w:pPr>
      <w:r w:rsidRPr="00D00F8B">
        <w:rPr>
          <w:rFonts w:ascii="Poppins" w:hAnsi="Poppins" w:cs="Poppins"/>
          <w:sz w:val="18"/>
          <w:szCs w:val="18"/>
        </w:rPr>
        <w:t xml:space="preserve">La crisis en Medio Oriente dejó de reflejarse únicamente en mayores costos logísticos y primas de riesgo, para convertirse en una pérdida material de oferta. Reuters reportó que Catar suspendió la licuefacción de GNL en Ras </w:t>
      </w:r>
      <w:proofErr w:type="spellStart"/>
      <w:r w:rsidRPr="00D00F8B">
        <w:rPr>
          <w:rFonts w:ascii="Poppins" w:hAnsi="Poppins" w:cs="Poppins"/>
          <w:sz w:val="18"/>
          <w:szCs w:val="18"/>
        </w:rPr>
        <w:t>Laffan</w:t>
      </w:r>
      <w:proofErr w:type="spellEnd"/>
      <w:r w:rsidRPr="00D00F8B">
        <w:rPr>
          <w:rFonts w:ascii="Poppins" w:hAnsi="Poppins" w:cs="Poppins"/>
          <w:sz w:val="18"/>
          <w:szCs w:val="18"/>
        </w:rPr>
        <w:t xml:space="preserve"> el 2 de marzo, un complejo que representa cerca de 20% del comercio mundial de GNL, y advirtió que el reinicio tomaría semanas por la necesidad de reactivar gradualmente los trenes sin dañar equipos. En paralelo, Arabia Saudita detuvo la refinería de Ras </w:t>
      </w:r>
      <w:proofErr w:type="spellStart"/>
      <w:r w:rsidRPr="00D00F8B">
        <w:rPr>
          <w:rFonts w:ascii="Poppins" w:hAnsi="Poppins" w:cs="Poppins"/>
          <w:sz w:val="18"/>
          <w:szCs w:val="18"/>
        </w:rPr>
        <w:t>Tanura</w:t>
      </w:r>
      <w:proofErr w:type="spellEnd"/>
      <w:r w:rsidRPr="00D00F8B">
        <w:rPr>
          <w:rFonts w:ascii="Poppins" w:hAnsi="Poppins" w:cs="Poppins"/>
          <w:sz w:val="18"/>
          <w:szCs w:val="18"/>
        </w:rPr>
        <w:t xml:space="preserve"> (550 mil bpd de capacidad) tras un ataque con drones el 2 de marzo, aunque la instalación</w:t>
      </w:r>
      <w:r w:rsidRPr="00E724BA">
        <w:rPr>
          <w:rFonts w:ascii="Poppins" w:hAnsi="Poppins" w:cs="Poppins"/>
          <w:sz w:val="18"/>
          <w:szCs w:val="18"/>
        </w:rPr>
        <w:t xml:space="preserve"> fue reiniciada el 13 de marzo.</w:t>
      </w:r>
    </w:p>
    <w:p w14:paraId="07F098A4" w14:textId="77777777" w:rsidR="00077195" w:rsidRPr="00E724BA" w:rsidRDefault="00077195" w:rsidP="00077195">
      <w:pPr>
        <w:shd w:val="clear" w:color="auto" w:fill="FFFFFF"/>
        <w:ind w:left="425"/>
        <w:jc w:val="both"/>
        <w:rPr>
          <w:rFonts w:ascii="Poppins" w:hAnsi="Poppins" w:cs="Poppins"/>
          <w:sz w:val="18"/>
          <w:szCs w:val="18"/>
        </w:rPr>
      </w:pPr>
    </w:p>
    <w:p w14:paraId="341C89B2" w14:textId="77777777" w:rsidR="00077195" w:rsidRPr="00E724BA" w:rsidRDefault="00077195" w:rsidP="00077195">
      <w:pPr>
        <w:shd w:val="clear" w:color="auto" w:fill="FFFFFF"/>
        <w:ind w:left="425"/>
        <w:jc w:val="both"/>
        <w:rPr>
          <w:rFonts w:ascii="Poppins" w:hAnsi="Poppins" w:cs="Poppins"/>
          <w:sz w:val="18"/>
          <w:szCs w:val="18"/>
        </w:rPr>
      </w:pPr>
      <w:r w:rsidRPr="00E724BA">
        <w:rPr>
          <w:rFonts w:ascii="Poppins" w:hAnsi="Poppins" w:cs="Poppins"/>
          <w:sz w:val="18"/>
          <w:szCs w:val="18"/>
        </w:rPr>
        <w:t xml:space="preserve">El golpe sobre la oferta de crudo también fue severo. Arabia Saudita recortó su producción en unos 2 millones de bpd, hasta aproximadamente 8 millones de bpd, tras cerrar los campos offshore de </w:t>
      </w:r>
      <w:proofErr w:type="spellStart"/>
      <w:r w:rsidRPr="00E724BA">
        <w:rPr>
          <w:rFonts w:ascii="Poppins" w:hAnsi="Poppins" w:cs="Poppins"/>
          <w:sz w:val="18"/>
          <w:szCs w:val="18"/>
        </w:rPr>
        <w:t>Safaniya</w:t>
      </w:r>
      <w:proofErr w:type="spellEnd"/>
      <w:r w:rsidRPr="00E724BA">
        <w:rPr>
          <w:rFonts w:ascii="Poppins" w:hAnsi="Poppins" w:cs="Poppins"/>
          <w:sz w:val="18"/>
          <w:szCs w:val="18"/>
        </w:rPr>
        <w:t xml:space="preserve"> y </w:t>
      </w:r>
      <w:proofErr w:type="spellStart"/>
      <w:r w:rsidRPr="00E724BA">
        <w:rPr>
          <w:rFonts w:ascii="Poppins" w:hAnsi="Poppins" w:cs="Poppins"/>
          <w:sz w:val="18"/>
          <w:szCs w:val="18"/>
        </w:rPr>
        <w:t>Zuluf</w:t>
      </w:r>
      <w:proofErr w:type="spellEnd"/>
      <w:r w:rsidRPr="00E724BA">
        <w:rPr>
          <w:rFonts w:ascii="Poppins" w:hAnsi="Poppins" w:cs="Poppins"/>
          <w:sz w:val="18"/>
          <w:szCs w:val="18"/>
        </w:rPr>
        <w:t xml:space="preserve">, mientras la AIE (Agencia Internacional de la Energía) estimó que los recortes totales de producción en el Golfo alcanzaban al menos 10 millones </w:t>
      </w:r>
      <w:r w:rsidRPr="00E724BA">
        <w:rPr>
          <w:rFonts w:ascii="Poppins" w:hAnsi="Poppins" w:cs="Poppins"/>
          <w:sz w:val="18"/>
          <w:szCs w:val="18"/>
        </w:rPr>
        <w:lastRenderedPageBreak/>
        <w:t>de bpd. En Irak, la producción de los campos del sur cayó cerca de 70%, hasta alrededor de 1,4 millones de bpd, por saturación de tanques y falta de rutas de exportación; posteriormente Bagdad logró reactivar una vía parcial por Turquía, con exportaciones iniciales de 170 mil bpd desde Kirkuk, con meta de 250 mil bpd.</w:t>
      </w:r>
    </w:p>
    <w:p w14:paraId="45DB3B65" w14:textId="77777777" w:rsidR="00077195" w:rsidRPr="00E724BA" w:rsidRDefault="00077195" w:rsidP="00077195">
      <w:pPr>
        <w:shd w:val="clear" w:color="auto" w:fill="FFFFFF"/>
        <w:ind w:left="425"/>
        <w:jc w:val="both"/>
        <w:rPr>
          <w:rFonts w:ascii="Poppins" w:hAnsi="Poppins" w:cs="Poppins"/>
          <w:sz w:val="18"/>
          <w:szCs w:val="18"/>
        </w:rPr>
      </w:pPr>
    </w:p>
    <w:p w14:paraId="06826158" w14:textId="77777777" w:rsidR="00077195" w:rsidRPr="00E724BA" w:rsidRDefault="00077195" w:rsidP="00077195">
      <w:pPr>
        <w:shd w:val="clear" w:color="auto" w:fill="FFFFFF"/>
        <w:ind w:left="425"/>
        <w:jc w:val="both"/>
        <w:rPr>
          <w:rFonts w:ascii="Poppins" w:hAnsi="Poppins" w:cs="Poppins"/>
          <w:sz w:val="18"/>
          <w:szCs w:val="18"/>
        </w:rPr>
      </w:pPr>
      <w:r w:rsidRPr="00E724BA">
        <w:rPr>
          <w:rFonts w:ascii="Poppins" w:hAnsi="Poppins" w:cs="Poppins"/>
          <w:sz w:val="18"/>
          <w:szCs w:val="18"/>
        </w:rPr>
        <w:t>A la vez, la crisis golpeó refinación, puertos y gas en otros países del Golfo</w:t>
      </w:r>
      <w:r>
        <w:rPr>
          <w:rFonts w:ascii="Poppins" w:hAnsi="Poppins" w:cs="Poppins"/>
          <w:sz w:val="18"/>
          <w:szCs w:val="18"/>
        </w:rPr>
        <w:t xml:space="preserve"> Pérsico</w:t>
      </w:r>
      <w:r w:rsidRPr="00E724BA">
        <w:rPr>
          <w:rFonts w:ascii="Poppins" w:hAnsi="Poppins" w:cs="Poppins"/>
          <w:sz w:val="18"/>
          <w:szCs w:val="18"/>
        </w:rPr>
        <w:t xml:space="preserve">. Bahréin declaró fuerza mayor el 9 de marzo tras un ataque a su refinería de </w:t>
      </w:r>
      <w:proofErr w:type="spellStart"/>
      <w:r w:rsidRPr="00E724BA">
        <w:rPr>
          <w:rFonts w:ascii="Poppins" w:hAnsi="Poppins" w:cs="Poppins"/>
          <w:sz w:val="18"/>
          <w:szCs w:val="18"/>
        </w:rPr>
        <w:t>Sitra</w:t>
      </w:r>
      <w:proofErr w:type="spellEnd"/>
      <w:r w:rsidRPr="00E724BA">
        <w:rPr>
          <w:rFonts w:ascii="Poppins" w:hAnsi="Poppins" w:cs="Poppins"/>
          <w:sz w:val="18"/>
          <w:szCs w:val="18"/>
        </w:rPr>
        <w:t xml:space="preserve"> (380 mil b</w:t>
      </w:r>
      <w:r>
        <w:rPr>
          <w:rFonts w:ascii="Poppins" w:hAnsi="Poppins" w:cs="Poppins"/>
          <w:sz w:val="18"/>
          <w:szCs w:val="18"/>
        </w:rPr>
        <w:t>p</w:t>
      </w:r>
      <w:r w:rsidRPr="00E724BA">
        <w:rPr>
          <w:rFonts w:ascii="Poppins" w:hAnsi="Poppins" w:cs="Poppins"/>
          <w:sz w:val="18"/>
          <w:szCs w:val="18"/>
        </w:rPr>
        <w:t>d</w:t>
      </w:r>
      <w:r>
        <w:rPr>
          <w:rFonts w:ascii="Poppins" w:hAnsi="Poppins" w:cs="Poppins"/>
          <w:sz w:val="18"/>
          <w:szCs w:val="18"/>
        </w:rPr>
        <w:t xml:space="preserve"> de capacidad)</w:t>
      </w:r>
      <w:r w:rsidRPr="00E724BA">
        <w:rPr>
          <w:rFonts w:ascii="Poppins" w:hAnsi="Poppins" w:cs="Poppins"/>
          <w:sz w:val="18"/>
          <w:szCs w:val="18"/>
        </w:rPr>
        <w:t>, mientras en Emiratos Árabes Unidos</w:t>
      </w:r>
      <w:r>
        <w:rPr>
          <w:rFonts w:ascii="Poppins" w:hAnsi="Poppins" w:cs="Poppins"/>
          <w:sz w:val="18"/>
          <w:szCs w:val="18"/>
        </w:rPr>
        <w:t xml:space="preserve"> (EAU)</w:t>
      </w:r>
      <w:r w:rsidRPr="00E724BA">
        <w:rPr>
          <w:rFonts w:ascii="Poppins" w:hAnsi="Poppins" w:cs="Poppins"/>
          <w:sz w:val="18"/>
          <w:szCs w:val="18"/>
        </w:rPr>
        <w:t xml:space="preserve"> se paralizó la refinería de </w:t>
      </w:r>
      <w:proofErr w:type="spellStart"/>
      <w:r w:rsidRPr="00E724BA">
        <w:rPr>
          <w:rFonts w:ascii="Poppins" w:hAnsi="Poppins" w:cs="Poppins"/>
          <w:sz w:val="18"/>
          <w:szCs w:val="18"/>
        </w:rPr>
        <w:t>Ruwais</w:t>
      </w:r>
      <w:proofErr w:type="spellEnd"/>
      <w:r w:rsidRPr="00E724BA">
        <w:rPr>
          <w:rFonts w:ascii="Poppins" w:hAnsi="Poppins" w:cs="Poppins"/>
          <w:sz w:val="18"/>
          <w:szCs w:val="18"/>
        </w:rPr>
        <w:t xml:space="preserve"> (922 mil </w:t>
      </w:r>
      <w:r>
        <w:rPr>
          <w:rFonts w:ascii="Poppins" w:hAnsi="Poppins" w:cs="Poppins"/>
          <w:sz w:val="18"/>
          <w:szCs w:val="18"/>
        </w:rPr>
        <w:t>bpd</w:t>
      </w:r>
      <w:r w:rsidRPr="00E724BA">
        <w:rPr>
          <w:rFonts w:ascii="Poppins" w:hAnsi="Poppins" w:cs="Poppins"/>
          <w:sz w:val="18"/>
          <w:szCs w:val="18"/>
        </w:rPr>
        <w:t xml:space="preserve">) y se suspendieron parcialmente las cargas en </w:t>
      </w:r>
      <w:proofErr w:type="spellStart"/>
      <w:r w:rsidRPr="00E724BA">
        <w:rPr>
          <w:rFonts w:ascii="Poppins" w:hAnsi="Poppins" w:cs="Poppins"/>
          <w:sz w:val="18"/>
          <w:szCs w:val="18"/>
        </w:rPr>
        <w:t>Fujairah</w:t>
      </w:r>
      <w:proofErr w:type="spellEnd"/>
      <w:r w:rsidRPr="00E724BA">
        <w:rPr>
          <w:rFonts w:ascii="Poppins" w:hAnsi="Poppins" w:cs="Poppins"/>
          <w:sz w:val="18"/>
          <w:szCs w:val="18"/>
        </w:rPr>
        <w:t>, terminal que maneja alrededor de 1 millón</w:t>
      </w:r>
      <w:r>
        <w:rPr>
          <w:rFonts w:ascii="Poppins" w:hAnsi="Poppins" w:cs="Poppins"/>
          <w:sz w:val="18"/>
          <w:szCs w:val="18"/>
        </w:rPr>
        <w:t xml:space="preserve"> de bpd </w:t>
      </w:r>
      <w:r w:rsidRPr="00E724BA">
        <w:rPr>
          <w:rFonts w:ascii="Poppins" w:hAnsi="Poppins" w:cs="Poppins"/>
          <w:sz w:val="18"/>
          <w:szCs w:val="18"/>
        </w:rPr>
        <w:t xml:space="preserve">de crudo. Además, el yacimiento gasífero de </w:t>
      </w:r>
      <w:proofErr w:type="spellStart"/>
      <w:r w:rsidRPr="00E724BA">
        <w:rPr>
          <w:rFonts w:ascii="Poppins" w:hAnsi="Poppins" w:cs="Poppins"/>
          <w:sz w:val="18"/>
          <w:szCs w:val="18"/>
        </w:rPr>
        <w:t>Shah</w:t>
      </w:r>
      <w:proofErr w:type="spellEnd"/>
      <w:r w:rsidRPr="00E724BA">
        <w:rPr>
          <w:rFonts w:ascii="Poppins" w:hAnsi="Poppins" w:cs="Poppins"/>
          <w:sz w:val="18"/>
          <w:szCs w:val="18"/>
        </w:rPr>
        <w:t xml:space="preserve"> quedó fuera de operación, retirando unos 500 millones de pies cúbicos </w:t>
      </w:r>
      <w:r>
        <w:rPr>
          <w:rFonts w:ascii="Poppins" w:hAnsi="Poppins" w:cs="Poppins"/>
          <w:sz w:val="18"/>
          <w:szCs w:val="18"/>
        </w:rPr>
        <w:t xml:space="preserve">por día (MMPCD) </w:t>
      </w:r>
      <w:r w:rsidRPr="00E724BA">
        <w:rPr>
          <w:rFonts w:ascii="Poppins" w:hAnsi="Poppins" w:cs="Poppins"/>
          <w:sz w:val="18"/>
          <w:szCs w:val="18"/>
        </w:rPr>
        <w:t>de gas del sistema doméstico emiratí. En conjunto, esta secuencia confirmó que el mercado enfrentó no solo una crisis de transporte, sino una pérdida efectiva de crudo, refinación y GNL en la región.</w:t>
      </w:r>
    </w:p>
    <w:p w14:paraId="52DD23AA" w14:textId="77777777" w:rsidR="00077195" w:rsidRDefault="00077195" w:rsidP="00077195">
      <w:pPr>
        <w:shd w:val="clear" w:color="auto" w:fill="FFFFFF"/>
        <w:ind w:left="425"/>
        <w:jc w:val="both"/>
        <w:rPr>
          <w:rFonts w:ascii="Poppins" w:hAnsi="Poppins" w:cs="Poppins"/>
          <w:sz w:val="18"/>
          <w:szCs w:val="18"/>
          <w:highlight w:val="yellow"/>
        </w:rPr>
      </w:pPr>
    </w:p>
    <w:p w14:paraId="08AE2187" w14:textId="77777777" w:rsidR="00077195" w:rsidRPr="00890E5D" w:rsidRDefault="00077195" w:rsidP="00077195">
      <w:pPr>
        <w:pStyle w:val="Prrafodelista"/>
        <w:numPr>
          <w:ilvl w:val="0"/>
          <w:numId w:val="30"/>
        </w:numPr>
        <w:ind w:left="425"/>
        <w:contextualSpacing/>
        <w:jc w:val="both"/>
        <w:rPr>
          <w:rFonts w:ascii="Poppins" w:hAnsi="Poppins" w:cs="Poppins"/>
          <w:b/>
          <w:sz w:val="18"/>
          <w:szCs w:val="18"/>
        </w:rPr>
      </w:pPr>
      <w:r w:rsidRPr="00C57983">
        <w:rPr>
          <w:rFonts w:ascii="Poppins" w:hAnsi="Poppins" w:cs="Poppins"/>
          <w:b/>
          <w:sz w:val="18"/>
          <w:szCs w:val="18"/>
        </w:rPr>
        <w:t>Las alzas</w:t>
      </w:r>
      <w:r>
        <w:rPr>
          <w:rFonts w:ascii="Poppins" w:hAnsi="Poppins" w:cs="Poppins"/>
          <w:b/>
          <w:sz w:val="18"/>
          <w:szCs w:val="18"/>
        </w:rPr>
        <w:t xml:space="preserve"> en </w:t>
      </w:r>
      <w:r w:rsidRPr="00C57983">
        <w:rPr>
          <w:rFonts w:ascii="Poppins" w:hAnsi="Poppins" w:cs="Poppins"/>
          <w:b/>
          <w:sz w:val="18"/>
          <w:szCs w:val="18"/>
        </w:rPr>
        <w:t>refinados superan al crudo por disrupción directa de productos, recortes de refinación y mayores costos logísticos</w:t>
      </w:r>
    </w:p>
    <w:p w14:paraId="1B48F9AF" w14:textId="77777777" w:rsidR="00077195" w:rsidRDefault="00077195" w:rsidP="00077195">
      <w:pPr>
        <w:shd w:val="clear" w:color="auto" w:fill="FFFFFF"/>
        <w:ind w:left="425"/>
        <w:jc w:val="both"/>
        <w:rPr>
          <w:rFonts w:ascii="Poppins" w:hAnsi="Poppins" w:cs="Poppins"/>
          <w:sz w:val="18"/>
          <w:szCs w:val="18"/>
          <w:highlight w:val="yellow"/>
        </w:rPr>
      </w:pPr>
    </w:p>
    <w:p w14:paraId="599F668B" w14:textId="77777777" w:rsidR="00077195" w:rsidRPr="00C06F9E" w:rsidRDefault="00077195" w:rsidP="00077195">
      <w:pPr>
        <w:shd w:val="clear" w:color="auto" w:fill="FFFFFF"/>
        <w:ind w:left="425"/>
        <w:jc w:val="both"/>
        <w:rPr>
          <w:rFonts w:ascii="Poppins" w:hAnsi="Poppins" w:cs="Poppins"/>
          <w:sz w:val="18"/>
          <w:szCs w:val="18"/>
        </w:rPr>
      </w:pPr>
      <w:r w:rsidRPr="00C06F9E">
        <w:rPr>
          <w:rFonts w:ascii="Poppins" w:hAnsi="Poppins" w:cs="Poppins"/>
          <w:sz w:val="18"/>
          <w:szCs w:val="18"/>
        </w:rPr>
        <w:t xml:space="preserve">El mayor </w:t>
      </w:r>
      <w:r>
        <w:rPr>
          <w:rFonts w:ascii="Poppins" w:hAnsi="Poppins" w:cs="Poppins"/>
          <w:sz w:val="18"/>
          <w:szCs w:val="18"/>
        </w:rPr>
        <w:t>impacto</w:t>
      </w:r>
      <w:r w:rsidRPr="00C06F9E">
        <w:rPr>
          <w:rFonts w:ascii="Poppins" w:hAnsi="Poppins" w:cs="Poppins"/>
          <w:sz w:val="18"/>
          <w:szCs w:val="18"/>
        </w:rPr>
        <w:t xml:space="preserve"> de la semana se concentró en los derivados, especialmente en Asia. Reuters reportó que el gasoil de Singapur, </w:t>
      </w:r>
      <w:r>
        <w:rPr>
          <w:rFonts w:ascii="Poppins" w:hAnsi="Poppins" w:cs="Poppins"/>
          <w:sz w:val="18"/>
          <w:szCs w:val="18"/>
        </w:rPr>
        <w:t xml:space="preserve">la </w:t>
      </w:r>
      <w:r w:rsidRPr="00C06F9E">
        <w:rPr>
          <w:rFonts w:ascii="Poppins" w:hAnsi="Poppins" w:cs="Poppins"/>
          <w:sz w:val="18"/>
          <w:szCs w:val="18"/>
        </w:rPr>
        <w:t>referencia regional del diésel</w:t>
      </w:r>
      <w:r>
        <w:rPr>
          <w:rFonts w:ascii="Poppins" w:hAnsi="Poppins" w:cs="Poppins"/>
          <w:sz w:val="18"/>
          <w:szCs w:val="18"/>
        </w:rPr>
        <w:t xml:space="preserve"> de esa zona</w:t>
      </w:r>
      <w:r w:rsidRPr="00C06F9E">
        <w:rPr>
          <w:rFonts w:ascii="Poppins" w:hAnsi="Poppins" w:cs="Poppins"/>
          <w:sz w:val="18"/>
          <w:szCs w:val="18"/>
        </w:rPr>
        <w:t>, cerró el 13 de marzo en US$</w:t>
      </w:r>
      <w:r>
        <w:rPr>
          <w:rFonts w:ascii="Poppins" w:hAnsi="Poppins" w:cs="Poppins"/>
          <w:sz w:val="18"/>
          <w:szCs w:val="18"/>
        </w:rPr>
        <w:t xml:space="preserve"> </w:t>
      </w:r>
      <w:r w:rsidRPr="00C06F9E">
        <w:rPr>
          <w:rFonts w:ascii="Poppins" w:hAnsi="Poppins" w:cs="Poppins"/>
          <w:sz w:val="18"/>
          <w:szCs w:val="18"/>
        </w:rPr>
        <w:t>143,88 por barril, un alza de 57% frente al 28 de febrero; en paralelo, el jet fuel</w:t>
      </w:r>
      <w:r>
        <w:rPr>
          <w:rFonts w:ascii="Poppins" w:hAnsi="Poppins" w:cs="Poppins"/>
          <w:sz w:val="18"/>
          <w:szCs w:val="18"/>
        </w:rPr>
        <w:t xml:space="preserve"> (aviación)</w:t>
      </w:r>
      <w:r w:rsidRPr="00C06F9E">
        <w:rPr>
          <w:rFonts w:ascii="Poppins" w:hAnsi="Poppins" w:cs="Poppins"/>
          <w:sz w:val="18"/>
          <w:szCs w:val="18"/>
        </w:rPr>
        <w:t xml:space="preserve"> llegó a US$</w:t>
      </w:r>
      <w:r>
        <w:rPr>
          <w:rFonts w:ascii="Poppins" w:hAnsi="Poppins" w:cs="Poppins"/>
          <w:sz w:val="18"/>
          <w:szCs w:val="18"/>
        </w:rPr>
        <w:t xml:space="preserve"> </w:t>
      </w:r>
      <w:r w:rsidRPr="00C06F9E">
        <w:rPr>
          <w:rFonts w:ascii="Poppins" w:hAnsi="Poppins" w:cs="Poppins"/>
          <w:sz w:val="18"/>
          <w:szCs w:val="18"/>
        </w:rPr>
        <w:t>199,66 por barril, con un</w:t>
      </w:r>
      <w:r>
        <w:rPr>
          <w:rFonts w:ascii="Poppins" w:hAnsi="Poppins" w:cs="Poppins"/>
          <w:sz w:val="18"/>
          <w:szCs w:val="18"/>
        </w:rPr>
        <w:t xml:space="preserve"> incremento</w:t>
      </w:r>
      <w:r w:rsidRPr="00C06F9E">
        <w:rPr>
          <w:rFonts w:ascii="Poppins" w:hAnsi="Poppins" w:cs="Poppins"/>
          <w:sz w:val="18"/>
          <w:szCs w:val="18"/>
        </w:rPr>
        <w:t xml:space="preserve"> de 114% en el mismo período. La gasolina también subió</w:t>
      </w:r>
      <w:r>
        <w:rPr>
          <w:rFonts w:ascii="Poppins" w:hAnsi="Poppins" w:cs="Poppins"/>
          <w:sz w:val="18"/>
          <w:szCs w:val="18"/>
        </w:rPr>
        <w:t xml:space="preserve">, siendo </w:t>
      </w:r>
      <w:r w:rsidRPr="00C06F9E">
        <w:rPr>
          <w:rFonts w:ascii="Poppins" w:hAnsi="Poppins" w:cs="Poppins"/>
          <w:sz w:val="18"/>
          <w:szCs w:val="18"/>
        </w:rPr>
        <w:t>al 17 de marzo cotizaba alrededor de US$</w:t>
      </w:r>
      <w:r>
        <w:rPr>
          <w:rFonts w:ascii="Poppins" w:hAnsi="Poppins" w:cs="Poppins"/>
          <w:sz w:val="18"/>
          <w:szCs w:val="18"/>
        </w:rPr>
        <w:t xml:space="preserve"> </w:t>
      </w:r>
      <w:r w:rsidRPr="00C06F9E">
        <w:rPr>
          <w:rFonts w:ascii="Poppins" w:hAnsi="Poppins" w:cs="Poppins"/>
          <w:sz w:val="18"/>
          <w:szCs w:val="18"/>
        </w:rPr>
        <w:t>139,80 por barril, frente a unos US$</w:t>
      </w:r>
      <w:r>
        <w:rPr>
          <w:rFonts w:ascii="Poppins" w:hAnsi="Poppins" w:cs="Poppins"/>
          <w:sz w:val="18"/>
          <w:szCs w:val="18"/>
        </w:rPr>
        <w:t xml:space="preserve"> </w:t>
      </w:r>
      <w:r w:rsidRPr="00C06F9E">
        <w:rPr>
          <w:rFonts w:ascii="Poppins" w:hAnsi="Poppins" w:cs="Poppins"/>
          <w:sz w:val="18"/>
          <w:szCs w:val="18"/>
        </w:rPr>
        <w:t>79,30 antes de la guerra</w:t>
      </w:r>
      <w:r>
        <w:rPr>
          <w:rFonts w:ascii="Poppins" w:hAnsi="Poppins" w:cs="Poppins"/>
          <w:sz w:val="18"/>
          <w:szCs w:val="18"/>
        </w:rPr>
        <w:t xml:space="preserve"> (+76%)</w:t>
      </w:r>
      <w:r w:rsidRPr="00C06F9E">
        <w:rPr>
          <w:rFonts w:ascii="Poppins" w:hAnsi="Poppins" w:cs="Poppins"/>
          <w:sz w:val="18"/>
          <w:szCs w:val="18"/>
        </w:rPr>
        <w:t>. Esto mostró que el cierre efectivo de Ormuz afectó más severamente a los combustibles que al crudo.</w:t>
      </w:r>
    </w:p>
    <w:p w14:paraId="532DD6A2" w14:textId="77777777" w:rsidR="00077195" w:rsidRPr="00C06F9E" w:rsidRDefault="00077195" w:rsidP="00077195">
      <w:pPr>
        <w:shd w:val="clear" w:color="auto" w:fill="FFFFFF"/>
        <w:ind w:left="425"/>
        <w:jc w:val="both"/>
        <w:rPr>
          <w:rFonts w:ascii="Poppins" w:hAnsi="Poppins" w:cs="Poppins"/>
          <w:sz w:val="18"/>
          <w:szCs w:val="18"/>
        </w:rPr>
      </w:pPr>
    </w:p>
    <w:p w14:paraId="208FF386" w14:textId="77777777" w:rsidR="00077195" w:rsidRPr="00E81F87" w:rsidRDefault="00077195" w:rsidP="00077195">
      <w:pPr>
        <w:shd w:val="clear" w:color="auto" w:fill="FFFFFF"/>
        <w:ind w:left="425"/>
        <w:jc w:val="both"/>
        <w:rPr>
          <w:rFonts w:ascii="Poppins" w:hAnsi="Poppins" w:cs="Poppins"/>
          <w:sz w:val="18"/>
          <w:szCs w:val="18"/>
        </w:rPr>
      </w:pPr>
      <w:r w:rsidRPr="00E81F87">
        <w:rPr>
          <w:rFonts w:ascii="Poppins" w:hAnsi="Poppins" w:cs="Poppins"/>
          <w:sz w:val="18"/>
          <w:szCs w:val="18"/>
        </w:rPr>
        <w:t>La explicación va más allá de un simple aumento de fletes. El cierre de Ormuz no solo restringió el flujo de crudo, sino que interrumpió directamente el comercio de diésel, jet fuel y otros refinados. Reuters estimó que quedaron comprometidos entre 3 y 4 millones de bpd de diésel, además de unos 500 mil bpd adicionales de exportaciones bloqueadas desde refinerías del Golfo</w:t>
      </w:r>
      <w:r>
        <w:rPr>
          <w:rFonts w:ascii="Poppins" w:hAnsi="Poppins" w:cs="Poppins"/>
          <w:sz w:val="18"/>
          <w:szCs w:val="18"/>
        </w:rPr>
        <w:t xml:space="preserve"> Pérsico</w:t>
      </w:r>
      <w:r w:rsidRPr="00E81F87">
        <w:rPr>
          <w:rFonts w:ascii="Poppins" w:hAnsi="Poppins" w:cs="Poppins"/>
          <w:sz w:val="18"/>
          <w:szCs w:val="18"/>
        </w:rPr>
        <w:t>. A ello se sumó la dificultad de Asia</w:t>
      </w:r>
      <w:r>
        <w:rPr>
          <w:rFonts w:ascii="Poppins" w:hAnsi="Poppins" w:cs="Poppins"/>
          <w:sz w:val="18"/>
          <w:szCs w:val="18"/>
        </w:rPr>
        <w:t xml:space="preserve"> (</w:t>
      </w:r>
      <w:r w:rsidRPr="00E81F87">
        <w:rPr>
          <w:rFonts w:ascii="Poppins" w:hAnsi="Poppins" w:cs="Poppins"/>
          <w:sz w:val="18"/>
          <w:szCs w:val="18"/>
        </w:rPr>
        <w:t>región que depende de Medio Oriente para cerca de 60% de sus importaciones de crudo</w:t>
      </w:r>
      <w:r>
        <w:rPr>
          <w:rFonts w:ascii="Poppins" w:hAnsi="Poppins" w:cs="Poppins"/>
          <w:sz w:val="18"/>
          <w:szCs w:val="18"/>
        </w:rPr>
        <w:t xml:space="preserve">) </w:t>
      </w:r>
      <w:r w:rsidRPr="00E81F87">
        <w:rPr>
          <w:rFonts w:ascii="Poppins" w:hAnsi="Poppins" w:cs="Poppins"/>
          <w:sz w:val="18"/>
          <w:szCs w:val="18"/>
        </w:rPr>
        <w:t>para sustituir rápidamente esos barriles</w:t>
      </w:r>
      <w:r>
        <w:rPr>
          <w:rFonts w:ascii="Poppins" w:hAnsi="Poppins" w:cs="Poppins"/>
          <w:sz w:val="18"/>
          <w:szCs w:val="18"/>
        </w:rPr>
        <w:t xml:space="preserve"> de crudo</w:t>
      </w:r>
      <w:r w:rsidRPr="00E81F87">
        <w:rPr>
          <w:rFonts w:ascii="Poppins" w:hAnsi="Poppins" w:cs="Poppins"/>
          <w:sz w:val="18"/>
          <w:szCs w:val="18"/>
        </w:rPr>
        <w:t xml:space="preserve">. Varias refinerías comenzaron a recortar </w:t>
      </w:r>
      <w:r>
        <w:rPr>
          <w:rFonts w:ascii="Poppins" w:hAnsi="Poppins" w:cs="Poppins"/>
          <w:sz w:val="18"/>
          <w:szCs w:val="18"/>
        </w:rPr>
        <w:t>producción</w:t>
      </w:r>
      <w:r w:rsidRPr="00E81F87">
        <w:rPr>
          <w:rFonts w:ascii="Poppins" w:hAnsi="Poppins" w:cs="Poppins"/>
          <w:sz w:val="18"/>
          <w:szCs w:val="18"/>
        </w:rPr>
        <w:t xml:space="preserve"> entre 5% y 30%, y </w:t>
      </w:r>
      <w:r>
        <w:rPr>
          <w:rFonts w:ascii="Poppins" w:hAnsi="Poppins" w:cs="Poppins"/>
          <w:sz w:val="18"/>
          <w:szCs w:val="18"/>
        </w:rPr>
        <w:t>se</w:t>
      </w:r>
      <w:r w:rsidRPr="00E81F87">
        <w:rPr>
          <w:rFonts w:ascii="Poppins" w:hAnsi="Poppins" w:cs="Poppins"/>
          <w:sz w:val="18"/>
          <w:szCs w:val="18"/>
        </w:rPr>
        <w:t xml:space="preserve"> informó que </w:t>
      </w:r>
      <w:proofErr w:type="spellStart"/>
      <w:r w:rsidRPr="00E81F87">
        <w:rPr>
          <w:rFonts w:ascii="Poppins" w:hAnsi="Poppins" w:cs="Poppins"/>
          <w:sz w:val="18"/>
          <w:szCs w:val="18"/>
        </w:rPr>
        <w:t>Sinopec</w:t>
      </w:r>
      <w:proofErr w:type="spellEnd"/>
      <w:r w:rsidRPr="00E81F87">
        <w:rPr>
          <w:rFonts w:ascii="Poppins" w:hAnsi="Poppins" w:cs="Poppins"/>
          <w:sz w:val="18"/>
          <w:szCs w:val="18"/>
        </w:rPr>
        <w:t xml:space="preserve"> evaluaba reducir su procesamiento entre 600 mil y 700 mil </w:t>
      </w:r>
      <w:r>
        <w:rPr>
          <w:rFonts w:ascii="Poppins" w:hAnsi="Poppins" w:cs="Poppins"/>
          <w:sz w:val="18"/>
          <w:szCs w:val="18"/>
        </w:rPr>
        <w:t>bpd</w:t>
      </w:r>
      <w:r w:rsidRPr="00E81F87">
        <w:rPr>
          <w:rFonts w:ascii="Poppins" w:hAnsi="Poppins" w:cs="Poppins"/>
          <w:sz w:val="18"/>
          <w:szCs w:val="18"/>
        </w:rPr>
        <w:t>. Como resultado, los márgenes de refinación en Singapur subieron hasta cerca de US$ 30 por barril, máximos de casi cuatro años, confirmando que el golpe fue más inmediato sobre la oferta de combustibles que sobre el barril de crudo en sí.</w:t>
      </w:r>
    </w:p>
    <w:p w14:paraId="4D7E1A05" w14:textId="77777777" w:rsidR="00077195" w:rsidRPr="00E81F87" w:rsidRDefault="00077195" w:rsidP="00077195">
      <w:pPr>
        <w:shd w:val="clear" w:color="auto" w:fill="FFFFFF"/>
        <w:ind w:left="425"/>
        <w:jc w:val="both"/>
        <w:rPr>
          <w:rFonts w:ascii="Poppins" w:hAnsi="Poppins" w:cs="Poppins"/>
          <w:sz w:val="18"/>
          <w:szCs w:val="18"/>
        </w:rPr>
      </w:pPr>
    </w:p>
    <w:p w14:paraId="79B91073" w14:textId="77777777" w:rsidR="00077195" w:rsidRDefault="00077195" w:rsidP="00077195">
      <w:pPr>
        <w:shd w:val="clear" w:color="auto" w:fill="FFFFFF"/>
        <w:ind w:left="425"/>
        <w:jc w:val="both"/>
        <w:rPr>
          <w:rFonts w:ascii="Poppins" w:hAnsi="Poppins" w:cs="Poppins"/>
          <w:sz w:val="18"/>
          <w:szCs w:val="18"/>
          <w:highlight w:val="yellow"/>
        </w:rPr>
      </w:pPr>
      <w:r w:rsidRPr="00E81F87">
        <w:rPr>
          <w:rFonts w:ascii="Poppins" w:hAnsi="Poppins" w:cs="Poppins"/>
          <w:sz w:val="18"/>
          <w:szCs w:val="18"/>
        </w:rPr>
        <w:t>En cuanto a América Latina, el impacto existe, aunque se transmite principalmente a través de los precios internacionales y con cierto rezago, más que por una interrupción física inmediata como la observada en Asia. La región no depende del Golfo</w:t>
      </w:r>
      <w:r>
        <w:rPr>
          <w:rFonts w:ascii="Poppins" w:hAnsi="Poppins" w:cs="Poppins"/>
          <w:sz w:val="18"/>
          <w:szCs w:val="18"/>
        </w:rPr>
        <w:t xml:space="preserve"> Pérsico</w:t>
      </w:r>
      <w:r w:rsidRPr="00E81F87">
        <w:rPr>
          <w:rFonts w:ascii="Poppins" w:hAnsi="Poppins" w:cs="Poppins"/>
          <w:sz w:val="18"/>
          <w:szCs w:val="18"/>
        </w:rPr>
        <w:t xml:space="preserve"> en la misma magnitud, por lo que el riesgo directo de desabastecimiento es menor; sin embargo, el encarecimiento global del diésel, jet fuel y gasolina, junto con mayores fletes, seguros y costos financieros, tenderá a elevar el costo puesto de importación de combustibles y a trasladarse gradualmente a los mercados importadores netos, especialmente si el conflicto se prolonga por varias semanas más.</w:t>
      </w:r>
    </w:p>
    <w:p w14:paraId="4BB8F56D" w14:textId="15DCEADE" w:rsidR="00077195" w:rsidRDefault="00077195" w:rsidP="00077195">
      <w:pPr>
        <w:shd w:val="clear" w:color="auto" w:fill="FFFFFF"/>
        <w:ind w:left="425"/>
        <w:jc w:val="both"/>
        <w:rPr>
          <w:rFonts w:ascii="Poppins" w:hAnsi="Poppins" w:cs="Poppins"/>
          <w:sz w:val="18"/>
          <w:szCs w:val="18"/>
          <w:highlight w:val="yellow"/>
        </w:rPr>
      </w:pPr>
    </w:p>
    <w:p w14:paraId="572AF388" w14:textId="77777777" w:rsidR="00077195" w:rsidRDefault="00077195" w:rsidP="00077195">
      <w:pPr>
        <w:shd w:val="clear" w:color="auto" w:fill="FFFFFF"/>
        <w:ind w:left="425"/>
        <w:jc w:val="both"/>
        <w:rPr>
          <w:rFonts w:ascii="Poppins" w:hAnsi="Poppins" w:cs="Poppins"/>
          <w:sz w:val="18"/>
          <w:szCs w:val="18"/>
          <w:highlight w:val="yellow"/>
        </w:rPr>
      </w:pPr>
    </w:p>
    <w:p w14:paraId="11AC34EF" w14:textId="77777777" w:rsidR="00077195" w:rsidRPr="005317E6" w:rsidRDefault="00077195" w:rsidP="00077195">
      <w:pPr>
        <w:pStyle w:val="Prrafodelista"/>
        <w:numPr>
          <w:ilvl w:val="0"/>
          <w:numId w:val="30"/>
        </w:numPr>
        <w:ind w:left="425"/>
        <w:contextualSpacing/>
        <w:jc w:val="both"/>
        <w:rPr>
          <w:rFonts w:ascii="Poppins" w:hAnsi="Poppins" w:cs="Poppins"/>
          <w:b/>
          <w:sz w:val="18"/>
          <w:szCs w:val="18"/>
        </w:rPr>
      </w:pPr>
      <w:r w:rsidRPr="005317E6">
        <w:rPr>
          <w:rFonts w:ascii="Poppins" w:hAnsi="Poppins" w:cs="Poppins"/>
          <w:b/>
          <w:sz w:val="18"/>
          <w:szCs w:val="18"/>
        </w:rPr>
        <w:lastRenderedPageBreak/>
        <w:t>La AIE y EE.UU. activan medidas de alivio para contener el shock petrolero</w:t>
      </w:r>
    </w:p>
    <w:p w14:paraId="1677829A" w14:textId="77777777" w:rsidR="00077195" w:rsidRDefault="00077195" w:rsidP="00077195">
      <w:pPr>
        <w:shd w:val="clear" w:color="auto" w:fill="FFFFFF"/>
        <w:ind w:left="425"/>
        <w:jc w:val="both"/>
        <w:rPr>
          <w:rFonts w:ascii="Poppins" w:hAnsi="Poppins" w:cs="Poppins"/>
          <w:sz w:val="18"/>
          <w:szCs w:val="18"/>
          <w:highlight w:val="yellow"/>
        </w:rPr>
      </w:pPr>
    </w:p>
    <w:p w14:paraId="01DA1641" w14:textId="77777777" w:rsidR="00077195" w:rsidRDefault="00077195" w:rsidP="00077195">
      <w:pPr>
        <w:shd w:val="clear" w:color="auto" w:fill="FFFFFF"/>
        <w:ind w:left="425"/>
        <w:jc w:val="both"/>
        <w:rPr>
          <w:rFonts w:ascii="Poppins" w:hAnsi="Poppins" w:cs="Poppins"/>
          <w:sz w:val="18"/>
          <w:szCs w:val="18"/>
        </w:rPr>
      </w:pPr>
      <w:r w:rsidRPr="005317E6">
        <w:rPr>
          <w:rFonts w:ascii="Poppins" w:hAnsi="Poppins" w:cs="Poppins"/>
          <w:sz w:val="18"/>
          <w:szCs w:val="18"/>
        </w:rPr>
        <w:t>Frente a la disrupción provocada por el cierre de Ormuz, los principales consumidores activaron medidas extraordinarias para moderar la escalada de</w:t>
      </w:r>
      <w:r>
        <w:rPr>
          <w:rFonts w:ascii="Poppins" w:hAnsi="Poppins" w:cs="Poppins"/>
          <w:sz w:val="18"/>
          <w:szCs w:val="18"/>
        </w:rPr>
        <w:t xml:space="preserve"> precios del</w:t>
      </w:r>
      <w:r w:rsidRPr="005317E6">
        <w:rPr>
          <w:rFonts w:ascii="Poppins" w:hAnsi="Poppins" w:cs="Poppins"/>
          <w:sz w:val="18"/>
          <w:szCs w:val="18"/>
        </w:rPr>
        <w:t xml:space="preserve"> crudo y contener su impacto inflacionario. La AIE</w:t>
      </w:r>
      <w:r>
        <w:rPr>
          <w:rFonts w:ascii="Poppins" w:hAnsi="Poppins" w:cs="Poppins"/>
          <w:sz w:val="18"/>
          <w:szCs w:val="18"/>
        </w:rPr>
        <w:t xml:space="preserve"> (Agencia Internacional de la Energía)</w:t>
      </w:r>
      <w:r w:rsidRPr="005317E6">
        <w:rPr>
          <w:rFonts w:ascii="Poppins" w:hAnsi="Poppins" w:cs="Poppins"/>
          <w:sz w:val="18"/>
          <w:szCs w:val="18"/>
        </w:rPr>
        <w:t xml:space="preserve"> coordinó la mayor liberación de reservas estratégicas de su historia, con unos 400 millones de barriles, equivalentes a cerca de 20% de sus inventarios, mientras EE.UU. aportó alrededor de 172 millones y Japón 80 millones</w:t>
      </w:r>
      <w:r>
        <w:rPr>
          <w:rFonts w:ascii="Poppins" w:hAnsi="Poppins" w:cs="Poppins"/>
          <w:sz w:val="18"/>
          <w:szCs w:val="18"/>
        </w:rPr>
        <w:t xml:space="preserve"> de barriles</w:t>
      </w:r>
      <w:r w:rsidRPr="005317E6">
        <w:rPr>
          <w:rFonts w:ascii="Poppins" w:hAnsi="Poppins" w:cs="Poppins"/>
          <w:sz w:val="18"/>
          <w:szCs w:val="18"/>
        </w:rPr>
        <w:t xml:space="preserve">. </w:t>
      </w:r>
      <w:r>
        <w:rPr>
          <w:rFonts w:ascii="Poppins" w:hAnsi="Poppins" w:cs="Poppins"/>
          <w:sz w:val="18"/>
          <w:szCs w:val="18"/>
        </w:rPr>
        <w:t xml:space="preserve">Agencias de noticias señalaron que </w:t>
      </w:r>
      <w:r w:rsidRPr="005317E6">
        <w:rPr>
          <w:rFonts w:ascii="Poppins" w:hAnsi="Poppins" w:cs="Poppins"/>
          <w:sz w:val="18"/>
          <w:szCs w:val="18"/>
        </w:rPr>
        <w:t xml:space="preserve">esta intervención ayudó a bajar el petróleo </w:t>
      </w:r>
      <w:r>
        <w:rPr>
          <w:rFonts w:ascii="Poppins" w:hAnsi="Poppins" w:cs="Poppins"/>
          <w:sz w:val="18"/>
          <w:szCs w:val="18"/>
        </w:rPr>
        <w:t xml:space="preserve">Brent </w:t>
      </w:r>
      <w:r w:rsidRPr="005317E6">
        <w:rPr>
          <w:rFonts w:ascii="Poppins" w:hAnsi="Poppins" w:cs="Poppins"/>
          <w:sz w:val="18"/>
          <w:szCs w:val="18"/>
        </w:rPr>
        <w:t>desde un pico cercano a US$</w:t>
      </w:r>
      <w:r>
        <w:rPr>
          <w:rFonts w:ascii="Poppins" w:hAnsi="Poppins" w:cs="Poppins"/>
          <w:sz w:val="18"/>
          <w:szCs w:val="18"/>
        </w:rPr>
        <w:t xml:space="preserve"> </w:t>
      </w:r>
      <w:r w:rsidRPr="005317E6">
        <w:rPr>
          <w:rFonts w:ascii="Poppins" w:hAnsi="Poppins" w:cs="Poppins"/>
          <w:sz w:val="18"/>
          <w:szCs w:val="18"/>
        </w:rPr>
        <w:t>119,50/barril a niveles en torno a US$</w:t>
      </w:r>
      <w:r>
        <w:rPr>
          <w:rFonts w:ascii="Poppins" w:hAnsi="Poppins" w:cs="Poppins"/>
          <w:sz w:val="18"/>
          <w:szCs w:val="18"/>
        </w:rPr>
        <w:t xml:space="preserve"> </w:t>
      </w:r>
      <w:r w:rsidRPr="005317E6">
        <w:rPr>
          <w:rFonts w:ascii="Poppins" w:hAnsi="Poppins" w:cs="Poppins"/>
          <w:sz w:val="18"/>
          <w:szCs w:val="18"/>
        </w:rPr>
        <w:t>102/barril, aunque sin revertir completamente la prima geopolítica</w:t>
      </w:r>
      <w:r>
        <w:rPr>
          <w:rFonts w:ascii="Poppins" w:hAnsi="Poppins" w:cs="Poppins"/>
          <w:sz w:val="18"/>
          <w:szCs w:val="18"/>
        </w:rPr>
        <w:t>.</w:t>
      </w:r>
    </w:p>
    <w:p w14:paraId="269479F5" w14:textId="77777777" w:rsidR="00077195" w:rsidRPr="005317E6" w:rsidRDefault="00077195" w:rsidP="00077195">
      <w:pPr>
        <w:shd w:val="clear" w:color="auto" w:fill="FFFFFF"/>
        <w:ind w:left="425"/>
        <w:jc w:val="both"/>
        <w:rPr>
          <w:rFonts w:ascii="Poppins" w:hAnsi="Poppins" w:cs="Poppins"/>
          <w:sz w:val="18"/>
          <w:szCs w:val="18"/>
        </w:rPr>
      </w:pPr>
    </w:p>
    <w:p w14:paraId="29176447" w14:textId="77777777" w:rsidR="00077195" w:rsidRDefault="00077195" w:rsidP="00077195">
      <w:pPr>
        <w:shd w:val="clear" w:color="auto" w:fill="FFFFFF"/>
        <w:ind w:left="425"/>
        <w:jc w:val="both"/>
        <w:rPr>
          <w:rFonts w:ascii="Poppins" w:hAnsi="Poppins" w:cs="Poppins"/>
          <w:sz w:val="18"/>
          <w:szCs w:val="18"/>
        </w:rPr>
      </w:pPr>
      <w:r w:rsidRPr="005317E6">
        <w:rPr>
          <w:rFonts w:ascii="Poppins" w:hAnsi="Poppins" w:cs="Poppins"/>
          <w:sz w:val="18"/>
          <w:szCs w:val="18"/>
        </w:rPr>
        <w:t>A esta respuesta se sumó la flexibilización temporal de flujos rusos. El 12 de marzo, EE.UU. emitió una licencia de 30 días para permitir la compra de crudo y derivados rusos ya cargados antes de esa fecha, buscando destrabar cargamentos en tránsito y aliviar parcialmente la escasez internacional. Reuters reportó que la medida podía alcanzar cerca de 100 millones de barriles ya embarcados, aunque varios analistas advirtieron que no añadía realmente nueva oferta, sino que facilitaba la llegada de barriles ya existentes al mercado. En conjunto, ambas decisiones actuaron como un freno bajista por el lado de la oferta, pero solo moderaron parcialmente un mercado todavía dominado por la pérdida física de</w:t>
      </w:r>
      <w:r>
        <w:rPr>
          <w:rFonts w:ascii="Poppins" w:hAnsi="Poppins" w:cs="Poppins"/>
          <w:sz w:val="18"/>
          <w:szCs w:val="18"/>
        </w:rPr>
        <w:t>l</w:t>
      </w:r>
      <w:r w:rsidRPr="005317E6">
        <w:rPr>
          <w:rFonts w:ascii="Poppins" w:hAnsi="Poppins" w:cs="Poppins"/>
          <w:sz w:val="18"/>
          <w:szCs w:val="18"/>
        </w:rPr>
        <w:t xml:space="preserve"> suministro en Medio Oriente.</w:t>
      </w:r>
    </w:p>
    <w:p w14:paraId="016ED216" w14:textId="77777777" w:rsidR="00077195" w:rsidRDefault="00077195" w:rsidP="00077195">
      <w:pPr>
        <w:shd w:val="clear" w:color="auto" w:fill="FFFFFF"/>
        <w:ind w:left="425"/>
        <w:jc w:val="both"/>
        <w:rPr>
          <w:rFonts w:ascii="Poppins" w:hAnsi="Poppins" w:cs="Poppins"/>
          <w:sz w:val="18"/>
          <w:szCs w:val="18"/>
        </w:rPr>
      </w:pPr>
    </w:p>
    <w:p w14:paraId="137E44C0" w14:textId="77777777" w:rsidR="00077195" w:rsidRPr="005B558F" w:rsidRDefault="00077195" w:rsidP="00077195">
      <w:pPr>
        <w:pStyle w:val="Prrafodelista"/>
        <w:numPr>
          <w:ilvl w:val="0"/>
          <w:numId w:val="30"/>
        </w:numPr>
        <w:ind w:left="425"/>
        <w:contextualSpacing/>
        <w:jc w:val="both"/>
        <w:rPr>
          <w:rFonts w:ascii="Poppins" w:hAnsi="Poppins" w:cs="Poppins"/>
          <w:b/>
          <w:sz w:val="18"/>
          <w:szCs w:val="18"/>
        </w:rPr>
      </w:pPr>
      <w:r w:rsidRPr="005B558F">
        <w:rPr>
          <w:rFonts w:ascii="Poppins" w:hAnsi="Poppins" w:cs="Poppins"/>
          <w:b/>
          <w:sz w:val="18"/>
          <w:szCs w:val="18"/>
        </w:rPr>
        <w:t>La OPEP retoma aumentos de producción, aunque de forma modesta, desde abril</w:t>
      </w:r>
    </w:p>
    <w:p w14:paraId="6E203A69" w14:textId="77777777" w:rsidR="00077195" w:rsidRPr="005B558F" w:rsidRDefault="00077195" w:rsidP="00077195">
      <w:pPr>
        <w:shd w:val="clear" w:color="auto" w:fill="FFFFFF"/>
        <w:ind w:left="425"/>
        <w:jc w:val="both"/>
        <w:rPr>
          <w:rFonts w:ascii="Poppins" w:hAnsi="Poppins" w:cs="Poppins"/>
          <w:sz w:val="18"/>
          <w:szCs w:val="18"/>
        </w:rPr>
      </w:pPr>
    </w:p>
    <w:p w14:paraId="656DD07B" w14:textId="77777777" w:rsidR="00077195" w:rsidRPr="005B558F" w:rsidRDefault="00077195" w:rsidP="00077195">
      <w:pPr>
        <w:shd w:val="clear" w:color="auto" w:fill="FFFFFF"/>
        <w:ind w:left="425"/>
        <w:jc w:val="both"/>
        <w:rPr>
          <w:rFonts w:ascii="Poppins" w:hAnsi="Poppins" w:cs="Poppins"/>
          <w:sz w:val="18"/>
          <w:szCs w:val="18"/>
        </w:rPr>
      </w:pPr>
      <w:r w:rsidRPr="005B558F">
        <w:rPr>
          <w:rFonts w:ascii="Poppins" w:hAnsi="Poppins" w:cs="Poppins"/>
          <w:sz w:val="18"/>
          <w:szCs w:val="18"/>
        </w:rPr>
        <w:t>En su reunión del 1 de marzo de 2026, la OPEP acordó reanudar desde abril el levantamiento gradual de sus recortes voluntarios con un incremento de 206 mil bpd, por encima de las opciones preliminares de 137 mil bpd evaluados antes de la reunión. Con ello, el grupo buscó dar una señal de mayor oferta, aunque sin apartarse de una estrategia todavía cautelosa.</w:t>
      </w:r>
    </w:p>
    <w:p w14:paraId="40E3EA5B" w14:textId="77777777" w:rsidR="00077195" w:rsidRPr="005B558F" w:rsidRDefault="00077195" w:rsidP="00077195">
      <w:pPr>
        <w:shd w:val="clear" w:color="auto" w:fill="FFFFFF"/>
        <w:ind w:left="425"/>
        <w:jc w:val="both"/>
        <w:rPr>
          <w:rFonts w:ascii="Poppins" w:hAnsi="Poppins" w:cs="Poppins"/>
          <w:sz w:val="18"/>
          <w:szCs w:val="18"/>
        </w:rPr>
      </w:pPr>
    </w:p>
    <w:p w14:paraId="02A27F93" w14:textId="77777777" w:rsidR="00077195" w:rsidRPr="005B558F" w:rsidRDefault="00077195" w:rsidP="00077195">
      <w:pPr>
        <w:shd w:val="clear" w:color="auto" w:fill="FFFFFF"/>
        <w:ind w:left="425"/>
        <w:jc w:val="both"/>
        <w:rPr>
          <w:rFonts w:ascii="Poppins" w:hAnsi="Poppins" w:cs="Poppins"/>
          <w:sz w:val="18"/>
          <w:szCs w:val="18"/>
        </w:rPr>
      </w:pPr>
      <w:r w:rsidRPr="005B558F">
        <w:rPr>
          <w:rFonts w:ascii="Poppins" w:hAnsi="Poppins" w:cs="Poppins"/>
          <w:sz w:val="18"/>
          <w:szCs w:val="18"/>
        </w:rPr>
        <w:t>En la práctica, el anuncio no logró contener la presión alcista, porque el problema central pasó a ser la duración de las disrupciones operativas en el Golfo Pérsico. Así, el aumento luce más simbólico que compensatorio frente a las pérdidas de oferta y riesgos de la semana.</w:t>
      </w:r>
    </w:p>
    <w:p w14:paraId="6980EC21" w14:textId="77777777" w:rsidR="00604BC3" w:rsidRPr="006042FA" w:rsidRDefault="00604BC3" w:rsidP="00604BC3">
      <w:pPr>
        <w:shd w:val="clear" w:color="auto" w:fill="FFFFFF"/>
        <w:ind w:left="425"/>
        <w:jc w:val="both"/>
        <w:rPr>
          <w:rFonts w:ascii="Poppins" w:hAnsi="Poppins" w:cs="Poppins"/>
          <w:sz w:val="18"/>
          <w:szCs w:val="18"/>
          <w:highlight w:val="yellow"/>
        </w:rPr>
      </w:pPr>
    </w:p>
    <w:p w14:paraId="66B85C64" w14:textId="77777777" w:rsidR="00204D69" w:rsidRDefault="00204D69" w:rsidP="00204D69">
      <w:pPr>
        <w:shd w:val="clear" w:color="auto" w:fill="FFFFFF"/>
        <w:ind w:left="425"/>
        <w:jc w:val="both"/>
        <w:rPr>
          <w:rFonts w:ascii="Poppins" w:hAnsi="Poppins" w:cs="Poppins"/>
          <w:sz w:val="18"/>
          <w:szCs w:val="18"/>
          <w:highlight w:val="yellow"/>
        </w:rPr>
      </w:pPr>
    </w:p>
    <w:p w14:paraId="0900822D" w14:textId="738EBA35" w:rsidR="00A3178F" w:rsidRDefault="00A3178F" w:rsidP="0000213D">
      <w:pPr>
        <w:jc w:val="both"/>
        <w:rPr>
          <w:rFonts w:ascii="Poppins" w:hAnsi="Poppins" w:cs="Poppins"/>
          <w:sz w:val="18"/>
          <w:szCs w:val="18"/>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w:t>
      </w:r>
      <w:r w:rsidRPr="0096213B">
        <w:rPr>
          <w:rFonts w:ascii="Poppins" w:hAnsi="Poppins" w:cs="Poppins"/>
          <w:sz w:val="18"/>
          <w:szCs w:val="18"/>
        </w:rPr>
        <w:lastRenderedPageBreak/>
        <w:t xml:space="preserve">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577D0BA2">
            <wp:extent cx="5167630" cy="3225800"/>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58202" cy="3282338"/>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4B2603EE" w:rsidR="006A59A3" w:rsidRDefault="006A59A3" w:rsidP="00D87FA1">
      <w:pPr>
        <w:ind w:left="426"/>
        <w:jc w:val="both"/>
        <w:rPr>
          <w:rFonts w:ascii="Poppins" w:hAnsi="Poppins" w:cs="Poppins"/>
          <w:sz w:val="18"/>
          <w:szCs w:val="18"/>
        </w:rPr>
      </w:pPr>
    </w:p>
    <w:p w14:paraId="41A908E3" w14:textId="77777777" w:rsidR="003A0D60" w:rsidRDefault="003A0D60"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2B4A55CB"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F56EEA">
        <w:rPr>
          <w:rFonts w:ascii="Poppins" w:hAnsi="Poppins" w:cs="Poppins"/>
          <w:sz w:val="18"/>
          <w:szCs w:val="18"/>
        </w:rPr>
        <w:t>06</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w:t>
      </w:r>
      <w:r w:rsidR="00DE2753">
        <w:rPr>
          <w:rFonts w:ascii="Poppins" w:hAnsi="Poppins" w:cs="Poppins"/>
          <w:sz w:val="18"/>
          <w:szCs w:val="18"/>
        </w:rPr>
        <w:t>2</w:t>
      </w:r>
      <w:r w:rsidR="00F56EEA">
        <w:rPr>
          <w:rFonts w:ascii="Poppins" w:hAnsi="Poppins" w:cs="Poppins"/>
          <w:sz w:val="18"/>
          <w:szCs w:val="18"/>
        </w:rPr>
        <w:t>7</w:t>
      </w:r>
      <w:r w:rsidR="004748A9" w:rsidRPr="00581B20">
        <w:rPr>
          <w:rFonts w:ascii="Poppins" w:hAnsi="Poppins" w:cs="Poppins"/>
          <w:sz w:val="18"/>
          <w:szCs w:val="18"/>
        </w:rPr>
        <w:t xml:space="preserve"> de </w:t>
      </w:r>
      <w:r w:rsidR="00F56EEA">
        <w:rPr>
          <w:rFonts w:ascii="Poppins" w:hAnsi="Poppins" w:cs="Poppins"/>
          <w:sz w:val="18"/>
          <w:szCs w:val="18"/>
        </w:rPr>
        <w:t>febrero</w:t>
      </w:r>
      <w:r w:rsidR="004748A9" w:rsidRPr="00581B20">
        <w:rPr>
          <w:rFonts w:ascii="Poppins" w:hAnsi="Poppins" w:cs="Poppins"/>
          <w:sz w:val="18"/>
          <w:szCs w:val="18"/>
        </w:rPr>
        <w:t xml:space="preserve"> de 2025 hasta el </w:t>
      </w:r>
      <w:r w:rsidR="00F56EEA">
        <w:rPr>
          <w:rFonts w:ascii="Poppins" w:hAnsi="Poppins" w:cs="Poppins"/>
          <w:sz w:val="18"/>
          <w:szCs w:val="18"/>
        </w:rPr>
        <w:t>30</w:t>
      </w:r>
      <w:r w:rsidR="004748A9" w:rsidRPr="00581B20">
        <w:rPr>
          <w:rFonts w:ascii="Poppins" w:hAnsi="Poppins" w:cs="Poppins"/>
          <w:sz w:val="18"/>
          <w:szCs w:val="18"/>
        </w:rPr>
        <w:t xml:space="preserve"> de </w:t>
      </w:r>
      <w:r w:rsidR="00F56EEA">
        <w:rPr>
          <w:rFonts w:ascii="Poppins" w:hAnsi="Poppins" w:cs="Poppins"/>
          <w:sz w:val="18"/>
          <w:szCs w:val="18"/>
        </w:rPr>
        <w:t>abril</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6DE26A6A"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0040AB">
        <w:rPr>
          <w:rFonts w:ascii="Poppins" w:hAnsi="Poppins" w:cs="Poppins"/>
          <w:sz w:val="18"/>
          <w:szCs w:val="18"/>
        </w:rPr>
        <w:t>0</w:t>
      </w:r>
      <w:r w:rsidR="008A0B48">
        <w:rPr>
          <w:rFonts w:ascii="Poppins" w:hAnsi="Poppins" w:cs="Poppins"/>
          <w:sz w:val="18"/>
          <w:szCs w:val="18"/>
        </w:rPr>
        <w:t>6</w:t>
      </w:r>
      <w:r w:rsidRPr="00581B20">
        <w:rPr>
          <w:rFonts w:ascii="Poppins" w:hAnsi="Poppins" w:cs="Poppins"/>
          <w:sz w:val="18"/>
          <w:szCs w:val="18"/>
        </w:rPr>
        <w:t>-202</w:t>
      </w:r>
      <w:r w:rsidR="000040AB">
        <w:rPr>
          <w:rFonts w:ascii="Poppins" w:hAnsi="Poppins" w:cs="Poppins"/>
          <w:sz w:val="18"/>
          <w:szCs w:val="18"/>
        </w:rPr>
        <w:t>6</w:t>
      </w:r>
      <w:r w:rsidRPr="00581B20">
        <w:rPr>
          <w:rFonts w:ascii="Poppins" w:hAnsi="Poppins" w:cs="Poppins"/>
          <w:sz w:val="18"/>
          <w:szCs w:val="18"/>
        </w:rPr>
        <w:t>-OS/GRT</w:t>
      </w:r>
      <w:r>
        <w:rPr>
          <w:rFonts w:ascii="Poppins" w:hAnsi="Poppins" w:cs="Poppins"/>
          <w:sz w:val="18"/>
          <w:szCs w:val="18"/>
        </w:rPr>
        <w:t>,</w:t>
      </w:r>
      <w:r w:rsidRPr="00581B20">
        <w:rPr>
          <w:rFonts w:ascii="Poppins" w:hAnsi="Poppins" w:cs="Poppins"/>
          <w:sz w:val="18"/>
          <w:szCs w:val="18"/>
        </w:rPr>
        <w:t xml:space="preserve"> </w:t>
      </w:r>
      <w:r w:rsidR="00354C69">
        <w:rPr>
          <w:rFonts w:ascii="Poppins" w:hAnsi="Poppins" w:cs="Poppins"/>
          <w:sz w:val="18"/>
          <w:szCs w:val="18"/>
        </w:rPr>
        <w:t xml:space="preserve">también </w:t>
      </w:r>
      <w:r w:rsidRPr="00581B20">
        <w:rPr>
          <w:rFonts w:ascii="Poppins" w:hAnsi="Poppins" w:cs="Poppins"/>
          <w:sz w:val="18"/>
          <w:szCs w:val="18"/>
        </w:rPr>
        <w:t xml:space="preserve">se fijó la Banda de Precios y el Margen Comercial para el Diesel BX destinado al uso vehicular, con vigencia a partir del </w:t>
      </w:r>
      <w:r w:rsidR="008A0B48">
        <w:rPr>
          <w:rFonts w:ascii="Poppins" w:hAnsi="Poppins" w:cs="Poppins"/>
          <w:sz w:val="18"/>
          <w:szCs w:val="18"/>
        </w:rPr>
        <w:t>27</w:t>
      </w:r>
      <w:r w:rsidR="007C4098">
        <w:rPr>
          <w:rFonts w:ascii="Poppins" w:hAnsi="Poppins" w:cs="Poppins"/>
          <w:sz w:val="18"/>
          <w:szCs w:val="18"/>
        </w:rPr>
        <w:t xml:space="preserve"> de</w:t>
      </w:r>
      <w:r w:rsidRPr="00581B20">
        <w:rPr>
          <w:rFonts w:ascii="Poppins" w:hAnsi="Poppins" w:cs="Poppins"/>
          <w:sz w:val="18"/>
          <w:szCs w:val="18"/>
        </w:rPr>
        <w:t xml:space="preserve"> </w:t>
      </w:r>
      <w:r w:rsidR="008A0B48">
        <w:rPr>
          <w:rFonts w:ascii="Poppins" w:hAnsi="Poppins" w:cs="Poppins"/>
          <w:sz w:val="18"/>
          <w:szCs w:val="18"/>
        </w:rPr>
        <w:t>febrero</w:t>
      </w:r>
      <w:r w:rsidRPr="00581B20">
        <w:rPr>
          <w:rFonts w:ascii="Poppins" w:hAnsi="Poppins" w:cs="Poppins"/>
          <w:sz w:val="18"/>
          <w:szCs w:val="18"/>
        </w:rPr>
        <w:t xml:space="preserve"> de 202</w:t>
      </w:r>
      <w:r w:rsidR="000040AB">
        <w:rPr>
          <w:rFonts w:ascii="Poppins" w:hAnsi="Poppins" w:cs="Poppins"/>
          <w:sz w:val="18"/>
          <w:szCs w:val="18"/>
        </w:rPr>
        <w:t>6</w:t>
      </w:r>
      <w:r w:rsidRPr="00581B20">
        <w:rPr>
          <w:rFonts w:ascii="Poppins" w:hAnsi="Poppins" w:cs="Poppins"/>
          <w:sz w:val="18"/>
          <w:szCs w:val="18"/>
        </w:rPr>
        <w:t xml:space="preserve"> hasta el </w:t>
      </w:r>
      <w:r w:rsidR="00D063A9">
        <w:rPr>
          <w:rFonts w:ascii="Poppins" w:hAnsi="Poppins" w:cs="Poppins"/>
          <w:sz w:val="18"/>
          <w:szCs w:val="18"/>
        </w:rPr>
        <w:t>jueves</w:t>
      </w:r>
      <w:r w:rsidRPr="00581B20">
        <w:rPr>
          <w:rFonts w:ascii="Poppins" w:hAnsi="Poppins" w:cs="Poppins"/>
          <w:sz w:val="18"/>
          <w:szCs w:val="18"/>
        </w:rPr>
        <w:t xml:space="preserve"> </w:t>
      </w:r>
      <w:r w:rsidR="009833DB">
        <w:rPr>
          <w:rFonts w:ascii="Poppins" w:hAnsi="Poppins" w:cs="Poppins"/>
          <w:sz w:val="18"/>
          <w:szCs w:val="18"/>
        </w:rPr>
        <w:t>2</w:t>
      </w:r>
      <w:r w:rsidR="000040AB">
        <w:rPr>
          <w:rFonts w:ascii="Poppins" w:hAnsi="Poppins" w:cs="Poppins"/>
          <w:sz w:val="18"/>
          <w:szCs w:val="18"/>
        </w:rPr>
        <w:t>6</w:t>
      </w:r>
      <w:r w:rsidRPr="00581B20">
        <w:rPr>
          <w:rFonts w:ascii="Poppins" w:hAnsi="Poppins" w:cs="Poppins"/>
          <w:sz w:val="18"/>
          <w:szCs w:val="18"/>
        </w:rPr>
        <w:t xml:space="preserve"> de </w:t>
      </w:r>
      <w:r w:rsidR="008A0B48">
        <w:rPr>
          <w:rFonts w:ascii="Poppins" w:hAnsi="Poppins" w:cs="Poppins"/>
          <w:sz w:val="18"/>
          <w:szCs w:val="18"/>
        </w:rPr>
        <w:t>marzo</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00FB76E7"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8A0B48">
        <w:rPr>
          <w:rFonts w:ascii="Poppins" w:hAnsi="Poppins" w:cs="Poppins"/>
          <w:sz w:val="18"/>
          <w:szCs w:val="18"/>
        </w:rPr>
        <w:t>06</w:t>
      </w:r>
      <w:r w:rsidR="00E26DC5" w:rsidRPr="0096213B">
        <w:rPr>
          <w:rFonts w:ascii="Poppins" w:hAnsi="Poppins" w:cs="Poppins"/>
          <w:sz w:val="18"/>
          <w:szCs w:val="18"/>
        </w:rPr>
        <w:t>-202</w:t>
      </w:r>
      <w:r w:rsidR="008A0B48">
        <w:rPr>
          <w:rFonts w:ascii="Poppins" w:hAnsi="Poppins" w:cs="Poppins"/>
          <w:sz w:val="18"/>
          <w:szCs w:val="18"/>
        </w:rPr>
        <w:t>6</w:t>
      </w:r>
      <w:r w:rsidR="00E26DC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497CEA">
        <w:rPr>
          <w:rFonts w:ascii="Poppins" w:hAnsi="Poppins" w:cs="Poppins"/>
          <w:sz w:val="18"/>
          <w:szCs w:val="18"/>
        </w:rPr>
        <w:t>1</w:t>
      </w:r>
      <w:r w:rsidR="00986BAF">
        <w:rPr>
          <w:rFonts w:ascii="Poppins" w:hAnsi="Poppins" w:cs="Poppins"/>
          <w:sz w:val="18"/>
          <w:szCs w:val="18"/>
        </w:rPr>
        <w:t>7</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8A0B48">
        <w:rPr>
          <w:rFonts w:ascii="Poppins" w:hAnsi="Poppins" w:cs="Poppins"/>
          <w:sz w:val="18"/>
          <w:szCs w:val="18"/>
        </w:rPr>
        <w:t>marz</w:t>
      </w:r>
      <w:r w:rsidR="005151B0">
        <w:rPr>
          <w:rFonts w:ascii="Poppins" w:hAnsi="Poppins" w:cs="Poppins"/>
          <w:sz w:val="18"/>
          <w:szCs w:val="18"/>
        </w:rPr>
        <w:t>o</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8A0B48">
        <w:rPr>
          <w:rFonts w:ascii="Poppins" w:hAnsi="Poppins" w:cs="Poppins"/>
          <w:sz w:val="18"/>
          <w:szCs w:val="18"/>
        </w:rPr>
        <w:t>lunes</w:t>
      </w:r>
      <w:r w:rsidR="00E059C7">
        <w:rPr>
          <w:rFonts w:ascii="Poppins" w:hAnsi="Poppins" w:cs="Poppins"/>
          <w:sz w:val="18"/>
          <w:szCs w:val="18"/>
        </w:rPr>
        <w:t xml:space="preserve"> </w:t>
      </w:r>
      <w:r w:rsidR="00986BAF">
        <w:rPr>
          <w:rFonts w:ascii="Poppins" w:hAnsi="Poppins" w:cs="Poppins"/>
          <w:sz w:val="18"/>
          <w:szCs w:val="18"/>
        </w:rPr>
        <w:t>23</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8A0B48">
        <w:rPr>
          <w:rFonts w:ascii="Poppins" w:hAnsi="Poppins" w:cs="Poppins"/>
          <w:sz w:val="18"/>
          <w:szCs w:val="18"/>
        </w:rPr>
        <w:t>marz</w:t>
      </w:r>
      <w:r w:rsidR="000040AB">
        <w:rPr>
          <w:rFonts w:ascii="Poppins" w:hAnsi="Poppins" w:cs="Poppins"/>
          <w:sz w:val="18"/>
          <w:szCs w:val="18"/>
        </w:rPr>
        <w:t>o</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37E8C29B" w:rsidR="00E804F9" w:rsidRPr="00A01E92" w:rsidRDefault="00593ACE" w:rsidP="009B438E">
      <w:pPr>
        <w:pStyle w:val="Sangradetextonormal"/>
        <w:numPr>
          <w:ilvl w:val="0"/>
          <w:numId w:val="16"/>
        </w:numPr>
        <w:ind w:left="568" w:hanging="426"/>
        <w:rPr>
          <w:rFonts w:ascii="Poppins" w:hAnsi="Poppins" w:cs="Poppins"/>
          <w:sz w:val="18"/>
          <w:szCs w:val="18"/>
        </w:rPr>
      </w:pPr>
      <w:r w:rsidRPr="00A01E92">
        <w:rPr>
          <w:rFonts w:ascii="Poppins" w:hAnsi="Poppins" w:cs="Poppins"/>
          <w:sz w:val="18"/>
          <w:szCs w:val="18"/>
        </w:rPr>
        <w:t xml:space="preserve">El día </w:t>
      </w:r>
      <w:r w:rsidR="00640D73">
        <w:rPr>
          <w:rFonts w:ascii="Poppins" w:hAnsi="Poppins" w:cs="Poppins"/>
          <w:sz w:val="18"/>
          <w:szCs w:val="18"/>
        </w:rPr>
        <w:t>17</w:t>
      </w:r>
      <w:r w:rsidRPr="00A01E92">
        <w:rPr>
          <w:rFonts w:ascii="Poppins" w:hAnsi="Poppins" w:cs="Poppins"/>
          <w:sz w:val="18"/>
          <w:szCs w:val="18"/>
        </w:rPr>
        <w:t>.</w:t>
      </w:r>
      <w:r w:rsidR="005151B0">
        <w:rPr>
          <w:rFonts w:ascii="Poppins" w:hAnsi="Poppins" w:cs="Poppins"/>
          <w:sz w:val="18"/>
          <w:szCs w:val="18"/>
        </w:rPr>
        <w:t>0</w:t>
      </w:r>
      <w:r w:rsidR="00845353">
        <w:rPr>
          <w:rFonts w:ascii="Poppins" w:hAnsi="Poppins" w:cs="Poppins"/>
          <w:sz w:val="18"/>
          <w:szCs w:val="18"/>
        </w:rPr>
        <w:t>3</w:t>
      </w:r>
      <w:r w:rsidRPr="00A01E92">
        <w:rPr>
          <w:rFonts w:ascii="Poppins" w:hAnsi="Poppins" w:cs="Poppins"/>
          <w:sz w:val="18"/>
          <w:szCs w:val="18"/>
        </w:rPr>
        <w:t>.202</w:t>
      </w:r>
      <w:r w:rsidR="005151B0">
        <w:rPr>
          <w:rFonts w:ascii="Poppins" w:hAnsi="Poppins" w:cs="Poppins"/>
          <w:sz w:val="18"/>
          <w:szCs w:val="18"/>
        </w:rPr>
        <w:t>6</w:t>
      </w:r>
      <w:r w:rsidRPr="00A01E92">
        <w:rPr>
          <w:rFonts w:ascii="Poppins" w:hAnsi="Poppins" w:cs="Poppins"/>
          <w:sz w:val="18"/>
          <w:szCs w:val="18"/>
        </w:rPr>
        <w:t xml:space="preserve">, Petroperú publicó su lista de precios de venta de combustibles. </w:t>
      </w:r>
      <w:r w:rsidR="005B7181" w:rsidRPr="00A01E92">
        <w:rPr>
          <w:rFonts w:ascii="Poppins" w:hAnsi="Poppins" w:cs="Poppins"/>
          <w:sz w:val="18"/>
          <w:szCs w:val="18"/>
        </w:rPr>
        <w:t>En dicha lista se</w:t>
      </w:r>
      <w:r w:rsidRPr="00A01E92">
        <w:rPr>
          <w:rFonts w:ascii="Poppins" w:hAnsi="Poppins" w:cs="Poppins"/>
          <w:sz w:val="18"/>
          <w:szCs w:val="18"/>
        </w:rPr>
        <w:t xml:space="preserve"> registraron variaciones en los precios </w:t>
      </w:r>
      <w:r w:rsidR="009076DF" w:rsidRPr="00A01E92">
        <w:rPr>
          <w:rFonts w:ascii="Poppins" w:hAnsi="Poppins" w:cs="Poppins"/>
          <w:sz w:val="18"/>
          <w:szCs w:val="18"/>
        </w:rPr>
        <w:t>de</w:t>
      </w:r>
      <w:r w:rsidR="009E527C">
        <w:rPr>
          <w:rFonts w:ascii="Poppins" w:hAnsi="Poppins" w:cs="Poppins"/>
          <w:sz w:val="18"/>
          <w:szCs w:val="18"/>
        </w:rPr>
        <w:t xml:space="preserve"> </w:t>
      </w:r>
      <w:r w:rsidR="00A7646E">
        <w:rPr>
          <w:rFonts w:ascii="Poppins" w:hAnsi="Poppins" w:cs="Poppins"/>
          <w:sz w:val="18"/>
          <w:szCs w:val="18"/>
        </w:rPr>
        <w:t>l</w:t>
      </w:r>
      <w:r w:rsidR="009E527C">
        <w:rPr>
          <w:rFonts w:ascii="Poppins" w:hAnsi="Poppins" w:cs="Poppins"/>
          <w:sz w:val="18"/>
          <w:szCs w:val="18"/>
        </w:rPr>
        <w:t>a</w:t>
      </w:r>
      <w:r w:rsidR="00A7646E">
        <w:rPr>
          <w:rFonts w:ascii="Poppins" w:hAnsi="Poppins" w:cs="Poppins"/>
          <w:sz w:val="18"/>
          <w:szCs w:val="18"/>
        </w:rPr>
        <w:t xml:space="preserve"> </w:t>
      </w:r>
      <w:r w:rsidR="00093757" w:rsidRPr="00A01E92">
        <w:rPr>
          <w:rFonts w:ascii="Poppins" w:hAnsi="Poppins" w:cs="Poppins"/>
          <w:sz w:val="18"/>
          <w:szCs w:val="18"/>
        </w:rPr>
        <w:t xml:space="preserve">Gasolina </w:t>
      </w:r>
      <w:r w:rsidR="00093757">
        <w:rPr>
          <w:rFonts w:ascii="Poppins" w:hAnsi="Poppins" w:cs="Poppins"/>
          <w:sz w:val="18"/>
          <w:szCs w:val="18"/>
        </w:rPr>
        <w:t>Premium</w:t>
      </w:r>
      <w:r w:rsidR="00093757" w:rsidRPr="00A01E92">
        <w:rPr>
          <w:rFonts w:ascii="Poppins" w:hAnsi="Poppins" w:cs="Poppins"/>
          <w:sz w:val="18"/>
          <w:szCs w:val="18"/>
        </w:rPr>
        <w:t xml:space="preserve"> (</w:t>
      </w:r>
      <w:r w:rsidR="00845353">
        <w:rPr>
          <w:rFonts w:ascii="Poppins" w:hAnsi="Poppins" w:cs="Poppins"/>
          <w:sz w:val="18"/>
          <w:szCs w:val="18"/>
        </w:rPr>
        <w:t>+</w:t>
      </w:r>
      <w:r w:rsidR="00640D73">
        <w:rPr>
          <w:rFonts w:ascii="Poppins" w:hAnsi="Poppins" w:cs="Poppins"/>
          <w:sz w:val="18"/>
          <w:szCs w:val="18"/>
        </w:rPr>
        <w:t>1</w:t>
      </w:r>
      <w:r w:rsidR="00460518">
        <w:rPr>
          <w:rFonts w:ascii="Poppins" w:hAnsi="Poppins" w:cs="Poppins"/>
          <w:sz w:val="18"/>
          <w:szCs w:val="18"/>
        </w:rPr>
        <w:t>,</w:t>
      </w:r>
      <w:r w:rsidR="00640D73">
        <w:rPr>
          <w:rFonts w:ascii="Poppins" w:hAnsi="Poppins" w:cs="Poppins"/>
          <w:sz w:val="18"/>
          <w:szCs w:val="18"/>
        </w:rPr>
        <w:t>94</w:t>
      </w:r>
      <w:r w:rsidR="00093757" w:rsidRPr="00A01E92">
        <w:rPr>
          <w:rFonts w:ascii="Poppins" w:hAnsi="Poppins" w:cs="Poppins"/>
          <w:sz w:val="18"/>
          <w:szCs w:val="18"/>
        </w:rPr>
        <w:t xml:space="preserve"> S/</w:t>
      </w:r>
      <w:proofErr w:type="spellStart"/>
      <w:r w:rsidR="00093757" w:rsidRPr="00A01E92">
        <w:rPr>
          <w:rFonts w:ascii="Poppins" w:hAnsi="Poppins" w:cs="Poppins"/>
          <w:sz w:val="18"/>
          <w:szCs w:val="18"/>
        </w:rPr>
        <w:t>Gln</w:t>
      </w:r>
      <w:proofErr w:type="spellEnd"/>
      <w:r w:rsidR="00093757">
        <w:rPr>
          <w:rFonts w:ascii="Poppins" w:hAnsi="Poppins" w:cs="Poppins"/>
          <w:sz w:val="18"/>
          <w:szCs w:val="18"/>
        </w:rPr>
        <w:t xml:space="preserve">), </w:t>
      </w:r>
      <w:r w:rsidR="00465772" w:rsidRPr="00A01E92">
        <w:rPr>
          <w:rFonts w:ascii="Poppins" w:hAnsi="Poppins" w:cs="Poppins"/>
          <w:sz w:val="18"/>
          <w:szCs w:val="18"/>
        </w:rPr>
        <w:t>Gaso</w:t>
      </w:r>
      <w:r w:rsidR="00A01E92" w:rsidRPr="00A01E92">
        <w:rPr>
          <w:rFonts w:ascii="Poppins" w:hAnsi="Poppins" w:cs="Poppins"/>
          <w:sz w:val="18"/>
          <w:szCs w:val="18"/>
        </w:rPr>
        <w:t>lina</w:t>
      </w:r>
      <w:r w:rsidR="00465772" w:rsidRPr="00A01E92">
        <w:rPr>
          <w:rFonts w:ascii="Poppins" w:hAnsi="Poppins" w:cs="Poppins"/>
          <w:sz w:val="18"/>
          <w:szCs w:val="18"/>
        </w:rPr>
        <w:t xml:space="preserve"> </w:t>
      </w:r>
      <w:r w:rsidR="00093757">
        <w:rPr>
          <w:rFonts w:ascii="Poppins" w:hAnsi="Poppins" w:cs="Poppins"/>
          <w:sz w:val="18"/>
          <w:szCs w:val="18"/>
        </w:rPr>
        <w:t>Regular</w:t>
      </w:r>
      <w:r w:rsidR="00465772" w:rsidRPr="00A01E92">
        <w:rPr>
          <w:rFonts w:ascii="Poppins" w:hAnsi="Poppins" w:cs="Poppins"/>
          <w:sz w:val="18"/>
          <w:szCs w:val="18"/>
        </w:rPr>
        <w:t xml:space="preserve"> (</w:t>
      </w:r>
      <w:r w:rsidR="009C7995">
        <w:rPr>
          <w:rFonts w:ascii="Poppins" w:hAnsi="Poppins" w:cs="Poppins"/>
          <w:sz w:val="18"/>
          <w:szCs w:val="18"/>
        </w:rPr>
        <w:t>+</w:t>
      </w:r>
      <w:r w:rsidR="00804299">
        <w:rPr>
          <w:rFonts w:ascii="Poppins" w:hAnsi="Poppins" w:cs="Poppins"/>
          <w:sz w:val="18"/>
          <w:szCs w:val="18"/>
        </w:rPr>
        <w:t>1</w:t>
      </w:r>
      <w:r w:rsidR="00465772" w:rsidRPr="00A01E92">
        <w:rPr>
          <w:rFonts w:ascii="Poppins" w:hAnsi="Poppins" w:cs="Poppins"/>
          <w:sz w:val="18"/>
          <w:szCs w:val="18"/>
        </w:rPr>
        <w:t>,</w:t>
      </w:r>
      <w:r w:rsidR="00640D73">
        <w:rPr>
          <w:rFonts w:ascii="Poppins" w:hAnsi="Poppins" w:cs="Poppins"/>
          <w:sz w:val="18"/>
          <w:szCs w:val="18"/>
        </w:rPr>
        <w:t xml:space="preserve">91 </w:t>
      </w:r>
      <w:r w:rsidR="00465772" w:rsidRPr="00A01E92">
        <w:rPr>
          <w:rFonts w:ascii="Poppins" w:hAnsi="Poppins" w:cs="Poppins"/>
          <w:sz w:val="18"/>
          <w:szCs w:val="18"/>
        </w:rPr>
        <w:t>S/</w:t>
      </w:r>
      <w:proofErr w:type="spellStart"/>
      <w:r w:rsidR="00465772" w:rsidRPr="00A01E92">
        <w:rPr>
          <w:rFonts w:ascii="Poppins" w:hAnsi="Poppins" w:cs="Poppins"/>
          <w:sz w:val="18"/>
          <w:szCs w:val="18"/>
        </w:rPr>
        <w:t>Gln</w:t>
      </w:r>
      <w:proofErr w:type="spellEnd"/>
      <w:r w:rsidR="00465772" w:rsidRPr="00A01E92">
        <w:rPr>
          <w:rFonts w:ascii="Poppins" w:hAnsi="Poppins" w:cs="Poppins"/>
          <w:sz w:val="18"/>
          <w:szCs w:val="18"/>
        </w:rPr>
        <w:t>)</w:t>
      </w:r>
      <w:r w:rsidR="00BC45B5" w:rsidRPr="00A01E92">
        <w:rPr>
          <w:rFonts w:ascii="Poppins" w:hAnsi="Poppins" w:cs="Poppins"/>
          <w:sz w:val="18"/>
          <w:szCs w:val="18"/>
        </w:rPr>
        <w:t xml:space="preserve">, </w:t>
      </w:r>
      <w:proofErr w:type="spellStart"/>
      <w:r w:rsidR="00845353" w:rsidRPr="00A01E92">
        <w:rPr>
          <w:rFonts w:ascii="Poppins" w:hAnsi="Poppins" w:cs="Poppins"/>
          <w:sz w:val="18"/>
          <w:szCs w:val="18"/>
        </w:rPr>
        <w:t>Gasohol</w:t>
      </w:r>
      <w:proofErr w:type="spellEnd"/>
      <w:r w:rsidR="00845353" w:rsidRPr="00A01E92">
        <w:rPr>
          <w:rFonts w:ascii="Poppins" w:hAnsi="Poppins" w:cs="Poppins"/>
          <w:sz w:val="18"/>
          <w:szCs w:val="18"/>
        </w:rPr>
        <w:t xml:space="preserve"> </w:t>
      </w:r>
      <w:r w:rsidR="00845353">
        <w:rPr>
          <w:rFonts w:ascii="Poppins" w:hAnsi="Poppins" w:cs="Poppins"/>
          <w:sz w:val="18"/>
          <w:szCs w:val="18"/>
        </w:rPr>
        <w:t>Premium</w:t>
      </w:r>
      <w:r w:rsidR="00845353" w:rsidRPr="00A01E92">
        <w:rPr>
          <w:rFonts w:ascii="Poppins" w:hAnsi="Poppins" w:cs="Poppins"/>
          <w:sz w:val="18"/>
          <w:szCs w:val="18"/>
        </w:rPr>
        <w:t xml:space="preserve"> (</w:t>
      </w:r>
      <w:r w:rsidR="00845353">
        <w:rPr>
          <w:rFonts w:ascii="Poppins" w:hAnsi="Poppins" w:cs="Poppins"/>
          <w:sz w:val="18"/>
          <w:szCs w:val="18"/>
        </w:rPr>
        <w:t>+</w:t>
      </w:r>
      <w:r w:rsidR="00804299">
        <w:rPr>
          <w:rFonts w:ascii="Poppins" w:hAnsi="Poppins" w:cs="Poppins"/>
          <w:sz w:val="18"/>
          <w:szCs w:val="18"/>
        </w:rPr>
        <w:t>1</w:t>
      </w:r>
      <w:r w:rsidR="00845353" w:rsidRPr="00A01E92">
        <w:rPr>
          <w:rFonts w:ascii="Poppins" w:hAnsi="Poppins" w:cs="Poppins"/>
          <w:sz w:val="18"/>
          <w:szCs w:val="18"/>
        </w:rPr>
        <w:t>,</w:t>
      </w:r>
      <w:r w:rsidR="00640D73">
        <w:rPr>
          <w:rFonts w:ascii="Poppins" w:hAnsi="Poppins" w:cs="Poppins"/>
          <w:sz w:val="18"/>
          <w:szCs w:val="18"/>
        </w:rPr>
        <w:t>81</w:t>
      </w:r>
      <w:r w:rsidR="00845353" w:rsidRPr="00A01E92">
        <w:rPr>
          <w:rFonts w:ascii="Poppins" w:hAnsi="Poppins" w:cs="Poppins"/>
          <w:sz w:val="18"/>
          <w:szCs w:val="18"/>
        </w:rPr>
        <w:t xml:space="preserve"> S/</w:t>
      </w:r>
      <w:proofErr w:type="spellStart"/>
      <w:r w:rsidR="00845353" w:rsidRPr="00A01E92">
        <w:rPr>
          <w:rFonts w:ascii="Poppins" w:hAnsi="Poppins" w:cs="Poppins"/>
          <w:sz w:val="18"/>
          <w:szCs w:val="18"/>
        </w:rPr>
        <w:t>Gln</w:t>
      </w:r>
      <w:proofErr w:type="spellEnd"/>
      <w:r w:rsidR="00845353" w:rsidRPr="00A01E92">
        <w:rPr>
          <w:rFonts w:ascii="Poppins" w:hAnsi="Poppins" w:cs="Poppins"/>
          <w:sz w:val="18"/>
          <w:szCs w:val="18"/>
        </w:rPr>
        <w:t>)</w:t>
      </w:r>
      <w:r w:rsidR="00845353">
        <w:rPr>
          <w:rFonts w:ascii="Poppins" w:hAnsi="Poppins" w:cs="Poppins"/>
          <w:sz w:val="18"/>
          <w:szCs w:val="18"/>
        </w:rPr>
        <w:t xml:space="preserve">, </w:t>
      </w:r>
      <w:proofErr w:type="spellStart"/>
      <w:r w:rsidR="00A01E92" w:rsidRPr="00A01E92">
        <w:rPr>
          <w:rFonts w:ascii="Poppins" w:hAnsi="Poppins" w:cs="Poppins"/>
          <w:sz w:val="18"/>
          <w:szCs w:val="18"/>
        </w:rPr>
        <w:t>Gasohol</w:t>
      </w:r>
      <w:proofErr w:type="spellEnd"/>
      <w:r w:rsidR="00A01E92" w:rsidRPr="00A01E92">
        <w:rPr>
          <w:rFonts w:ascii="Poppins" w:hAnsi="Poppins" w:cs="Poppins"/>
          <w:sz w:val="18"/>
          <w:szCs w:val="18"/>
        </w:rPr>
        <w:t xml:space="preserve"> Regular (</w:t>
      </w:r>
      <w:r w:rsidR="00460518">
        <w:rPr>
          <w:rFonts w:ascii="Poppins" w:hAnsi="Poppins" w:cs="Poppins"/>
          <w:sz w:val="18"/>
          <w:szCs w:val="18"/>
        </w:rPr>
        <w:t>+</w:t>
      </w:r>
      <w:r w:rsidR="00804299">
        <w:rPr>
          <w:rFonts w:ascii="Poppins" w:hAnsi="Poppins" w:cs="Poppins"/>
          <w:sz w:val="18"/>
          <w:szCs w:val="18"/>
        </w:rPr>
        <w:t>1</w:t>
      </w:r>
      <w:r w:rsidR="00640D73">
        <w:rPr>
          <w:rFonts w:ascii="Poppins" w:hAnsi="Poppins" w:cs="Poppins"/>
          <w:sz w:val="18"/>
          <w:szCs w:val="18"/>
        </w:rPr>
        <w:t>.78</w:t>
      </w:r>
      <w:r w:rsidR="00A01E92" w:rsidRPr="00A01E92">
        <w:rPr>
          <w:rFonts w:ascii="Poppins" w:hAnsi="Poppins" w:cs="Poppins"/>
          <w:sz w:val="18"/>
          <w:szCs w:val="18"/>
        </w:rPr>
        <w:t xml:space="preserve"> S/</w:t>
      </w:r>
      <w:proofErr w:type="spellStart"/>
      <w:r w:rsidR="00A01E92" w:rsidRPr="00A01E92">
        <w:rPr>
          <w:rFonts w:ascii="Poppins" w:hAnsi="Poppins" w:cs="Poppins"/>
          <w:sz w:val="18"/>
          <w:szCs w:val="18"/>
        </w:rPr>
        <w:t>Gln</w:t>
      </w:r>
      <w:proofErr w:type="spellEnd"/>
      <w:r w:rsidR="00A01E92" w:rsidRPr="00A01E92">
        <w:rPr>
          <w:rFonts w:ascii="Poppins" w:hAnsi="Poppins" w:cs="Poppins"/>
          <w:sz w:val="18"/>
          <w:szCs w:val="18"/>
        </w:rPr>
        <w:t>)</w:t>
      </w:r>
      <w:r w:rsidR="00B66A52">
        <w:rPr>
          <w:rFonts w:ascii="Poppins" w:hAnsi="Poppins" w:cs="Poppins"/>
          <w:sz w:val="18"/>
          <w:szCs w:val="18"/>
        </w:rPr>
        <w:t>, Diesel B5 UV S-50</w:t>
      </w:r>
      <w:r w:rsidR="00B66A52" w:rsidRPr="00A01E92">
        <w:rPr>
          <w:rFonts w:ascii="Poppins" w:hAnsi="Poppins" w:cs="Poppins"/>
          <w:sz w:val="18"/>
          <w:szCs w:val="18"/>
        </w:rPr>
        <w:t xml:space="preserve"> (</w:t>
      </w:r>
      <w:r w:rsidR="00A7646E">
        <w:rPr>
          <w:rFonts w:ascii="Poppins" w:hAnsi="Poppins" w:cs="Poppins"/>
          <w:sz w:val="18"/>
          <w:szCs w:val="18"/>
        </w:rPr>
        <w:t>+</w:t>
      </w:r>
      <w:r w:rsidR="00804299">
        <w:rPr>
          <w:rFonts w:ascii="Poppins" w:hAnsi="Poppins" w:cs="Poppins"/>
          <w:sz w:val="18"/>
          <w:szCs w:val="18"/>
        </w:rPr>
        <w:t>2</w:t>
      </w:r>
      <w:r w:rsidR="00B66A52" w:rsidRPr="00A01E92">
        <w:rPr>
          <w:rFonts w:ascii="Poppins" w:hAnsi="Poppins" w:cs="Poppins"/>
          <w:sz w:val="18"/>
          <w:szCs w:val="18"/>
        </w:rPr>
        <w:t>,</w:t>
      </w:r>
      <w:r w:rsidR="00640D73">
        <w:rPr>
          <w:rFonts w:ascii="Poppins" w:hAnsi="Poppins" w:cs="Poppins"/>
          <w:sz w:val="18"/>
          <w:szCs w:val="18"/>
        </w:rPr>
        <w:t>83</w:t>
      </w:r>
      <w:r w:rsidR="00B66A52" w:rsidRPr="00A01E92">
        <w:rPr>
          <w:rFonts w:ascii="Poppins" w:hAnsi="Poppins" w:cs="Poppins"/>
          <w:sz w:val="18"/>
          <w:szCs w:val="18"/>
        </w:rPr>
        <w:t xml:space="preserve"> S/</w:t>
      </w:r>
      <w:proofErr w:type="spellStart"/>
      <w:r w:rsidR="00B66A52" w:rsidRPr="00A01E92">
        <w:rPr>
          <w:rFonts w:ascii="Poppins" w:hAnsi="Poppins" w:cs="Poppins"/>
          <w:sz w:val="18"/>
          <w:szCs w:val="18"/>
        </w:rPr>
        <w:t>Gln</w:t>
      </w:r>
      <w:proofErr w:type="spellEnd"/>
      <w:r w:rsidR="00B66A52" w:rsidRPr="00A01E92">
        <w:rPr>
          <w:rFonts w:ascii="Poppins" w:hAnsi="Poppins" w:cs="Poppins"/>
          <w:sz w:val="18"/>
          <w:szCs w:val="18"/>
        </w:rPr>
        <w:t>)</w:t>
      </w:r>
      <w:r w:rsidR="00804299">
        <w:rPr>
          <w:rFonts w:ascii="Poppins" w:hAnsi="Poppins" w:cs="Poppins"/>
          <w:sz w:val="18"/>
          <w:szCs w:val="18"/>
        </w:rPr>
        <w:t>,</w:t>
      </w:r>
      <w:r w:rsidR="00B66A52">
        <w:rPr>
          <w:rFonts w:ascii="Poppins" w:hAnsi="Poppins" w:cs="Poppins"/>
          <w:sz w:val="18"/>
          <w:szCs w:val="18"/>
          <w:lang w:val="es-PE"/>
        </w:rPr>
        <w:t xml:space="preserve"> Diesel B5 S-50</w:t>
      </w:r>
      <w:r w:rsidR="00B66A52" w:rsidRPr="00A01E92">
        <w:rPr>
          <w:rFonts w:ascii="Poppins" w:hAnsi="Poppins" w:cs="Poppins"/>
          <w:sz w:val="18"/>
          <w:szCs w:val="18"/>
        </w:rPr>
        <w:t xml:space="preserve"> (</w:t>
      </w:r>
      <w:r w:rsidR="00B66A52">
        <w:rPr>
          <w:rFonts w:ascii="Poppins" w:hAnsi="Poppins" w:cs="Poppins"/>
          <w:sz w:val="18"/>
          <w:szCs w:val="18"/>
        </w:rPr>
        <w:t>+</w:t>
      </w:r>
      <w:r w:rsidR="00804299">
        <w:rPr>
          <w:rFonts w:ascii="Poppins" w:hAnsi="Poppins" w:cs="Poppins"/>
          <w:sz w:val="18"/>
          <w:szCs w:val="18"/>
        </w:rPr>
        <w:t>2</w:t>
      </w:r>
      <w:r w:rsidR="00B66A52" w:rsidRPr="00A01E92">
        <w:rPr>
          <w:rFonts w:ascii="Poppins" w:hAnsi="Poppins" w:cs="Poppins"/>
          <w:sz w:val="18"/>
          <w:szCs w:val="18"/>
        </w:rPr>
        <w:t>,</w:t>
      </w:r>
      <w:r w:rsidR="00640D73">
        <w:rPr>
          <w:rFonts w:ascii="Poppins" w:hAnsi="Poppins" w:cs="Poppins"/>
          <w:sz w:val="18"/>
          <w:szCs w:val="18"/>
        </w:rPr>
        <w:t>83</w:t>
      </w:r>
      <w:r w:rsidR="00B66A52" w:rsidRPr="00A01E92">
        <w:rPr>
          <w:rFonts w:ascii="Poppins" w:hAnsi="Poppins" w:cs="Poppins"/>
          <w:sz w:val="18"/>
          <w:szCs w:val="18"/>
        </w:rPr>
        <w:t xml:space="preserve"> S/</w:t>
      </w:r>
      <w:proofErr w:type="spellStart"/>
      <w:r w:rsidR="00B66A52" w:rsidRPr="00A01E92">
        <w:rPr>
          <w:rFonts w:ascii="Poppins" w:hAnsi="Poppins" w:cs="Poppins"/>
          <w:sz w:val="18"/>
          <w:szCs w:val="18"/>
        </w:rPr>
        <w:t>Gln</w:t>
      </w:r>
      <w:proofErr w:type="spellEnd"/>
      <w:r w:rsidR="00B66A52" w:rsidRPr="00A01E92">
        <w:rPr>
          <w:rFonts w:ascii="Poppins" w:hAnsi="Poppins" w:cs="Poppins"/>
          <w:sz w:val="18"/>
          <w:szCs w:val="18"/>
        </w:rPr>
        <w:t>)</w:t>
      </w:r>
      <w:r w:rsidR="00804299" w:rsidRPr="00804299">
        <w:rPr>
          <w:rFonts w:ascii="Poppins" w:hAnsi="Poppins" w:cs="Poppins"/>
          <w:sz w:val="18"/>
          <w:szCs w:val="18"/>
        </w:rPr>
        <w:t xml:space="preserve"> </w:t>
      </w:r>
      <w:r w:rsidR="00804299">
        <w:rPr>
          <w:rFonts w:ascii="Poppins" w:hAnsi="Poppins" w:cs="Poppins"/>
          <w:sz w:val="18"/>
          <w:szCs w:val="18"/>
        </w:rPr>
        <w:t>PI N°6</w:t>
      </w:r>
      <w:r w:rsidR="00804299" w:rsidRPr="00A01E92">
        <w:rPr>
          <w:rFonts w:ascii="Poppins" w:hAnsi="Poppins" w:cs="Poppins"/>
          <w:sz w:val="18"/>
          <w:szCs w:val="18"/>
        </w:rPr>
        <w:t>(</w:t>
      </w:r>
      <w:r w:rsidR="00804299">
        <w:rPr>
          <w:rFonts w:ascii="Poppins" w:hAnsi="Poppins" w:cs="Poppins"/>
          <w:sz w:val="18"/>
          <w:szCs w:val="18"/>
        </w:rPr>
        <w:t>+1</w:t>
      </w:r>
      <w:r w:rsidR="00804299" w:rsidRPr="00A01E92">
        <w:rPr>
          <w:rFonts w:ascii="Poppins" w:hAnsi="Poppins" w:cs="Poppins"/>
          <w:sz w:val="18"/>
          <w:szCs w:val="18"/>
        </w:rPr>
        <w:t>,</w:t>
      </w:r>
      <w:r w:rsidR="00640D73">
        <w:rPr>
          <w:rFonts w:ascii="Poppins" w:hAnsi="Poppins" w:cs="Poppins"/>
          <w:sz w:val="18"/>
          <w:szCs w:val="18"/>
        </w:rPr>
        <w:t>91</w:t>
      </w:r>
      <w:r w:rsidR="00804299" w:rsidRPr="00A01E92">
        <w:rPr>
          <w:rFonts w:ascii="Poppins" w:hAnsi="Poppins" w:cs="Poppins"/>
          <w:sz w:val="18"/>
          <w:szCs w:val="18"/>
        </w:rPr>
        <w:t xml:space="preserve"> S/</w:t>
      </w:r>
      <w:proofErr w:type="spellStart"/>
      <w:r w:rsidR="00804299" w:rsidRPr="00A01E92">
        <w:rPr>
          <w:rFonts w:ascii="Poppins" w:hAnsi="Poppins" w:cs="Poppins"/>
          <w:sz w:val="18"/>
          <w:szCs w:val="18"/>
        </w:rPr>
        <w:t>Gln</w:t>
      </w:r>
      <w:proofErr w:type="spellEnd"/>
      <w:r w:rsidR="00804299" w:rsidRPr="00A01E92">
        <w:rPr>
          <w:rFonts w:ascii="Poppins" w:hAnsi="Poppins" w:cs="Poppins"/>
          <w:sz w:val="18"/>
          <w:szCs w:val="18"/>
        </w:rPr>
        <w:t>)</w:t>
      </w:r>
      <w:r w:rsidR="00804299" w:rsidRPr="00B66A52">
        <w:rPr>
          <w:rFonts w:ascii="Poppins" w:hAnsi="Poppins" w:cs="Poppins"/>
          <w:sz w:val="18"/>
          <w:szCs w:val="18"/>
          <w:lang w:val="es-PE"/>
        </w:rPr>
        <w:t xml:space="preserve"> </w:t>
      </w:r>
      <w:r w:rsidR="00804299">
        <w:rPr>
          <w:rFonts w:ascii="Poppins" w:hAnsi="Poppins" w:cs="Poppins"/>
          <w:sz w:val="18"/>
          <w:szCs w:val="18"/>
          <w:lang w:val="es-PE"/>
        </w:rPr>
        <w:t>y PI N°500</w:t>
      </w:r>
      <w:r w:rsidR="00804299" w:rsidRPr="00A01E92">
        <w:rPr>
          <w:rFonts w:ascii="Poppins" w:hAnsi="Poppins" w:cs="Poppins"/>
          <w:sz w:val="18"/>
          <w:szCs w:val="18"/>
        </w:rPr>
        <w:t xml:space="preserve"> (</w:t>
      </w:r>
      <w:r w:rsidR="00804299">
        <w:rPr>
          <w:rFonts w:ascii="Poppins" w:hAnsi="Poppins" w:cs="Poppins"/>
          <w:sz w:val="18"/>
          <w:szCs w:val="18"/>
        </w:rPr>
        <w:t>+1</w:t>
      </w:r>
      <w:r w:rsidR="00804299" w:rsidRPr="00A01E92">
        <w:rPr>
          <w:rFonts w:ascii="Poppins" w:hAnsi="Poppins" w:cs="Poppins"/>
          <w:sz w:val="18"/>
          <w:szCs w:val="18"/>
        </w:rPr>
        <w:t>,</w:t>
      </w:r>
      <w:r w:rsidR="00640D73">
        <w:rPr>
          <w:rFonts w:ascii="Poppins" w:hAnsi="Poppins" w:cs="Poppins"/>
          <w:sz w:val="18"/>
          <w:szCs w:val="18"/>
        </w:rPr>
        <w:t>87</w:t>
      </w:r>
      <w:r w:rsidR="00804299" w:rsidRPr="00A01E92">
        <w:rPr>
          <w:rFonts w:ascii="Poppins" w:hAnsi="Poppins" w:cs="Poppins"/>
          <w:sz w:val="18"/>
          <w:szCs w:val="18"/>
        </w:rPr>
        <w:t xml:space="preserve"> S/</w:t>
      </w:r>
      <w:proofErr w:type="spellStart"/>
      <w:r w:rsidR="00804299" w:rsidRPr="00A01E92">
        <w:rPr>
          <w:rFonts w:ascii="Poppins" w:hAnsi="Poppins" w:cs="Poppins"/>
          <w:sz w:val="18"/>
          <w:szCs w:val="18"/>
        </w:rPr>
        <w:t>Gln</w:t>
      </w:r>
      <w:proofErr w:type="spellEnd"/>
      <w:r w:rsidR="00804299" w:rsidRPr="00A01E92">
        <w:rPr>
          <w:rFonts w:ascii="Poppins" w:hAnsi="Poppins" w:cs="Poppins"/>
          <w:sz w:val="18"/>
          <w:szCs w:val="18"/>
        </w:rPr>
        <w:t>)</w:t>
      </w:r>
      <w:r w:rsidR="00804299">
        <w:rPr>
          <w:rFonts w:ascii="Poppins" w:hAnsi="Poppins" w:cs="Poppins"/>
          <w:sz w:val="18"/>
          <w:szCs w:val="18"/>
        </w:rPr>
        <w:t xml:space="preserve"> </w:t>
      </w:r>
      <w:r w:rsidR="00432D6B" w:rsidRPr="00A01E92">
        <w:rPr>
          <w:rFonts w:ascii="Poppins" w:hAnsi="Poppins" w:cs="Poppins"/>
          <w:sz w:val="18"/>
          <w:szCs w:val="18"/>
          <w:lang w:val="es-PE"/>
        </w:rPr>
        <w:t>respecto de sus precios de la semana anterior.</w:t>
      </w:r>
    </w:p>
    <w:p w14:paraId="4F927923" w14:textId="2FB3ABD1" w:rsidR="00C87735" w:rsidRDefault="00C87735" w:rsidP="00C87735">
      <w:pPr>
        <w:pStyle w:val="Prrafodelista"/>
        <w:rPr>
          <w:rFonts w:ascii="Poppins" w:hAnsi="Poppins" w:cs="Poppins"/>
          <w:sz w:val="18"/>
          <w:szCs w:val="18"/>
        </w:rPr>
      </w:pPr>
    </w:p>
    <w:p w14:paraId="1AD33F9A" w14:textId="77777777" w:rsidR="00A7646E" w:rsidRDefault="00A7646E" w:rsidP="00C87735">
      <w:pPr>
        <w:pStyle w:val="Prrafodelista"/>
        <w:rPr>
          <w:rFonts w:ascii="Poppins" w:hAnsi="Poppins" w:cs="Poppins"/>
          <w:sz w:val="18"/>
          <w:szCs w:val="18"/>
        </w:rPr>
      </w:pP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4E02A366" w14:textId="1E2B92CB" w:rsidR="000A6914" w:rsidRDefault="000A6914" w:rsidP="0082707D">
      <w:pPr>
        <w:pStyle w:val="Sangradetextonormal"/>
        <w:rPr>
          <w:rFonts w:ascii="Poppins" w:hAnsi="Poppins" w:cs="Poppins"/>
          <w:sz w:val="18"/>
          <w:szCs w:val="18"/>
        </w:rPr>
      </w:pPr>
    </w:p>
    <w:p w14:paraId="7A306086" w14:textId="73343C9C" w:rsidR="00486D16" w:rsidRDefault="00486D16" w:rsidP="0082707D">
      <w:pPr>
        <w:pStyle w:val="Sangradetextonormal"/>
        <w:rPr>
          <w:rFonts w:ascii="Poppins" w:hAnsi="Poppins" w:cs="Poppins"/>
          <w:sz w:val="18"/>
          <w:szCs w:val="18"/>
        </w:rPr>
      </w:pPr>
    </w:p>
    <w:p w14:paraId="3606290E" w14:textId="77777777" w:rsidR="009C7995" w:rsidRDefault="009C7995" w:rsidP="0082707D">
      <w:pPr>
        <w:pStyle w:val="Sangradetextonormal"/>
        <w:rPr>
          <w:rFonts w:ascii="Poppins" w:hAnsi="Poppins" w:cs="Poppins"/>
          <w:sz w:val="18"/>
          <w:szCs w:val="18"/>
        </w:rPr>
      </w:pPr>
    </w:p>
    <w:p w14:paraId="2756A4A5" w14:textId="15CEE348" w:rsidR="00486D16" w:rsidRDefault="00486D16" w:rsidP="0082707D">
      <w:pPr>
        <w:pStyle w:val="Sangradetextonormal"/>
        <w:rPr>
          <w:rFonts w:ascii="Poppins" w:hAnsi="Poppins" w:cs="Poppins"/>
          <w:sz w:val="18"/>
          <w:szCs w:val="18"/>
        </w:rPr>
      </w:pPr>
    </w:p>
    <w:p w14:paraId="3CF209FD" w14:textId="77777777" w:rsidR="00D176B1" w:rsidRDefault="00D176B1" w:rsidP="0082707D">
      <w:pPr>
        <w:pStyle w:val="Sangradetextonormal"/>
        <w:rPr>
          <w:rFonts w:ascii="Poppins" w:hAnsi="Poppins" w:cs="Poppins"/>
          <w:sz w:val="18"/>
          <w:szCs w:val="18"/>
        </w:rPr>
      </w:pPr>
    </w:p>
    <w:p w14:paraId="3E683BBD" w14:textId="3FC89761" w:rsidR="00486D16" w:rsidRDefault="00486D16" w:rsidP="0082707D">
      <w:pPr>
        <w:pStyle w:val="Sangradetextonormal"/>
        <w:rPr>
          <w:rFonts w:ascii="Poppins" w:hAnsi="Poppins" w:cs="Poppins"/>
          <w:sz w:val="18"/>
          <w:szCs w:val="18"/>
        </w:rPr>
      </w:pPr>
    </w:p>
    <w:p w14:paraId="0D64364A" w14:textId="58836463" w:rsidR="00486D16" w:rsidRDefault="00486D16" w:rsidP="0082707D">
      <w:pPr>
        <w:pStyle w:val="Sangradetextonormal"/>
        <w:rPr>
          <w:rFonts w:ascii="Poppins" w:hAnsi="Poppins" w:cs="Poppins"/>
          <w:sz w:val="18"/>
          <w:szCs w:val="18"/>
        </w:rPr>
      </w:pPr>
    </w:p>
    <w:p w14:paraId="43AF09F3" w14:textId="2D1D7CE8" w:rsidR="00486D16" w:rsidRDefault="00486D16" w:rsidP="0082707D">
      <w:pPr>
        <w:pStyle w:val="Sangradetextonormal"/>
        <w:rPr>
          <w:rFonts w:ascii="Poppins" w:hAnsi="Poppins" w:cs="Poppins"/>
          <w:sz w:val="18"/>
          <w:szCs w:val="18"/>
        </w:rPr>
      </w:pPr>
    </w:p>
    <w:p w14:paraId="5F4D8AA6" w14:textId="3CCCEF40" w:rsidR="00486D16" w:rsidRDefault="00486D16"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4E02237D" w:rsidR="00B877D1" w:rsidRDefault="00B877D1" w:rsidP="00313709">
      <w:pPr>
        <w:jc w:val="both"/>
        <w:rPr>
          <w:rFonts w:ascii="Poppins" w:hAnsi="Poppins" w:cs="Poppins"/>
          <w:sz w:val="18"/>
          <w:szCs w:val="18"/>
        </w:rPr>
      </w:pPr>
    </w:p>
    <w:p w14:paraId="43184548" w14:textId="158DE86F" w:rsidR="004844D8" w:rsidRDefault="004844D8" w:rsidP="00313709">
      <w:pPr>
        <w:jc w:val="both"/>
        <w:rPr>
          <w:rFonts w:ascii="Poppins" w:hAnsi="Poppins" w:cs="Poppins"/>
          <w:sz w:val="18"/>
          <w:szCs w:val="18"/>
        </w:rPr>
      </w:pPr>
    </w:p>
    <w:p w14:paraId="001AABE4" w14:textId="77777777" w:rsidR="00BC45B5" w:rsidRDefault="00BC45B5" w:rsidP="00313709">
      <w:pPr>
        <w:jc w:val="both"/>
        <w:rPr>
          <w:rFonts w:ascii="Poppins" w:hAnsi="Poppins" w:cs="Poppins"/>
          <w:sz w:val="18"/>
          <w:szCs w:val="18"/>
        </w:rPr>
      </w:pPr>
    </w:p>
    <w:p w14:paraId="085F334C" w14:textId="77777777" w:rsidR="004844D8" w:rsidRDefault="004844D8"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42E22C1B" w:rsidR="00FE7A18" w:rsidRPr="0096213B"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640D73">
        <w:rPr>
          <w:rFonts w:ascii="Poppins" w:hAnsi="Poppins" w:cs="Poppins"/>
          <w:sz w:val="18"/>
          <w:szCs w:val="18"/>
        </w:rPr>
        <w:t>0</w:t>
      </w:r>
      <w:r w:rsidR="00497CEA">
        <w:rPr>
          <w:rFonts w:ascii="Poppins" w:hAnsi="Poppins" w:cs="Poppins"/>
          <w:sz w:val="18"/>
          <w:szCs w:val="18"/>
        </w:rPr>
        <w:t>2</w:t>
      </w:r>
      <w:r w:rsidR="00E7305B">
        <w:rPr>
          <w:rFonts w:ascii="Poppins" w:hAnsi="Poppins" w:cs="Poppins"/>
          <w:sz w:val="18"/>
          <w:szCs w:val="18"/>
        </w:rPr>
        <w:t>/</w:t>
      </w:r>
      <w:r w:rsidR="006B489A">
        <w:rPr>
          <w:rFonts w:ascii="Poppins" w:hAnsi="Poppins" w:cs="Poppins"/>
          <w:sz w:val="18"/>
          <w:szCs w:val="18"/>
        </w:rPr>
        <w:t>0</w:t>
      </w:r>
      <w:r w:rsidR="00640D73">
        <w:rPr>
          <w:rFonts w:ascii="Poppins" w:hAnsi="Poppins" w:cs="Poppins"/>
          <w:sz w:val="18"/>
          <w:szCs w:val="18"/>
        </w:rPr>
        <w:t>3</w:t>
      </w:r>
      <w:r w:rsidR="00336251" w:rsidRPr="0096213B">
        <w:rPr>
          <w:rFonts w:ascii="Poppins" w:hAnsi="Poppins" w:cs="Poppins"/>
          <w:sz w:val="18"/>
          <w:szCs w:val="18"/>
        </w:rPr>
        <w:t>/202</w:t>
      </w:r>
      <w:r w:rsidR="006B489A">
        <w:rPr>
          <w:rFonts w:ascii="Poppins" w:hAnsi="Poppins" w:cs="Poppins"/>
          <w:sz w:val="18"/>
          <w:szCs w:val="18"/>
        </w:rPr>
        <w:t>6</w:t>
      </w:r>
      <w:r w:rsidR="00336251" w:rsidRPr="0096213B">
        <w:rPr>
          <w:rFonts w:ascii="Poppins" w:hAnsi="Poppins" w:cs="Poppins"/>
          <w:sz w:val="18"/>
          <w:szCs w:val="18"/>
        </w:rPr>
        <w:t xml:space="preserve"> y el </w:t>
      </w:r>
      <w:r w:rsidR="00CC0234">
        <w:rPr>
          <w:rFonts w:ascii="Poppins" w:hAnsi="Poppins" w:cs="Poppins"/>
          <w:sz w:val="18"/>
          <w:szCs w:val="18"/>
        </w:rPr>
        <w:t>13</w:t>
      </w:r>
      <w:r w:rsidR="00336251" w:rsidRPr="0096213B">
        <w:rPr>
          <w:rFonts w:ascii="Poppins" w:hAnsi="Poppins" w:cs="Poppins"/>
          <w:sz w:val="18"/>
          <w:szCs w:val="18"/>
        </w:rPr>
        <w:t>/</w:t>
      </w:r>
      <w:r w:rsidR="005151B0">
        <w:rPr>
          <w:rFonts w:ascii="Poppins" w:hAnsi="Poppins" w:cs="Poppins"/>
          <w:sz w:val="18"/>
          <w:szCs w:val="18"/>
        </w:rPr>
        <w:t>0</w:t>
      </w:r>
      <w:r w:rsidR="00497CEA">
        <w:rPr>
          <w:rFonts w:ascii="Poppins" w:hAnsi="Poppins" w:cs="Poppins"/>
          <w:sz w:val="18"/>
          <w:szCs w:val="18"/>
        </w:rPr>
        <w:t>3</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46068A9C"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CC0234">
        <w:rPr>
          <w:rFonts w:ascii="Poppins" w:hAnsi="Poppins" w:cs="Poppins"/>
          <w:b/>
          <w:bCs/>
          <w:i/>
          <w:sz w:val="18"/>
          <w:szCs w:val="18"/>
          <w:lang w:eastAsia="es-PE"/>
        </w:rPr>
        <w:t>16</w:t>
      </w:r>
      <w:r w:rsidR="00BD6D52">
        <w:rPr>
          <w:rFonts w:ascii="Poppins" w:hAnsi="Poppins" w:cs="Poppins"/>
          <w:b/>
          <w:bCs/>
          <w:i/>
          <w:sz w:val="18"/>
          <w:szCs w:val="18"/>
          <w:lang w:eastAsia="es-PE"/>
        </w:rPr>
        <w:t xml:space="preserve"> </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8A0B48">
        <w:rPr>
          <w:rFonts w:ascii="Poppins" w:hAnsi="Poppins" w:cs="Poppins"/>
          <w:b/>
          <w:bCs/>
          <w:i/>
          <w:sz w:val="18"/>
          <w:szCs w:val="18"/>
          <w:lang w:eastAsia="es-PE"/>
        </w:rPr>
        <w:t>3</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C0234">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6F543033" w14:textId="758D1B53" w:rsidR="00A86191" w:rsidRPr="0096213B" w:rsidRDefault="00CC0234"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1E577BB9" wp14:editId="3FFA7EE0">
            <wp:extent cx="5454530" cy="308610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72478" cy="3096255"/>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61825762"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8A0B48">
        <w:rPr>
          <w:rFonts w:ascii="Poppins" w:hAnsi="Poppins" w:cs="Poppins"/>
          <w:sz w:val="18"/>
          <w:szCs w:val="18"/>
        </w:rPr>
        <w:t>3</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CC0234">
        <w:rPr>
          <w:rFonts w:ascii="Poppins" w:hAnsi="Poppins" w:cs="Poppins"/>
          <w:sz w:val="18"/>
          <w:szCs w:val="18"/>
        </w:rPr>
        <w:t>4</w:t>
      </w:r>
      <w:r w:rsidR="00893F38" w:rsidRPr="0096213B">
        <w:rPr>
          <w:rFonts w:ascii="Poppins" w:hAnsi="Poppins" w:cs="Poppins"/>
          <w:sz w:val="18"/>
          <w:szCs w:val="18"/>
        </w:rPr>
        <w:t xml:space="preserve">% y </w:t>
      </w:r>
      <w:r w:rsidRPr="0096213B">
        <w:rPr>
          <w:rFonts w:ascii="Poppins" w:hAnsi="Poppins" w:cs="Poppins"/>
          <w:sz w:val="18"/>
          <w:szCs w:val="18"/>
        </w:rPr>
        <w:t>9</w:t>
      </w:r>
      <w:r w:rsidR="00C30EC5">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CC0234">
        <w:rPr>
          <w:rFonts w:ascii="Poppins" w:hAnsi="Poppins" w:cs="Poppins"/>
          <w:sz w:val="18"/>
          <w:szCs w:val="18"/>
        </w:rPr>
        <w:t>82</w:t>
      </w:r>
      <w:r w:rsidR="00282C40">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D0670D">
        <w:rPr>
          <w:rFonts w:ascii="Poppins" w:hAnsi="Poppins" w:cs="Poppins"/>
          <w:sz w:val="18"/>
          <w:szCs w:val="18"/>
        </w:rPr>
        <w:t>4</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w:t>
      </w:r>
      <w:r w:rsidRPr="0096213B">
        <w:rPr>
          <w:rFonts w:ascii="Poppins" w:hAnsi="Poppins" w:cs="Poppins"/>
          <w:sz w:val="18"/>
          <w:szCs w:val="18"/>
        </w:rPr>
        <w:lastRenderedPageBreak/>
        <w:t>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2001660B"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A32AA4">
        <w:rPr>
          <w:rFonts w:ascii="Poppins" w:hAnsi="Poppins" w:cs="Poppins"/>
          <w:sz w:val="18"/>
          <w:szCs w:val="18"/>
        </w:rPr>
        <w:t>16</w:t>
      </w:r>
      <w:r w:rsidR="00F07057">
        <w:rPr>
          <w:rFonts w:ascii="Poppins" w:hAnsi="Poppins" w:cs="Poppins"/>
          <w:sz w:val="18"/>
          <w:szCs w:val="18"/>
        </w:rPr>
        <w:t xml:space="preserve"> </w:t>
      </w:r>
      <w:r w:rsidRPr="0096213B">
        <w:rPr>
          <w:rFonts w:ascii="Poppins" w:hAnsi="Poppins" w:cs="Poppins"/>
          <w:sz w:val="18"/>
          <w:szCs w:val="18"/>
        </w:rPr>
        <w:t xml:space="preserve">de </w:t>
      </w:r>
      <w:r w:rsidR="008A0B48">
        <w:rPr>
          <w:rFonts w:ascii="Poppins" w:hAnsi="Poppins" w:cs="Poppins"/>
          <w:sz w:val="18"/>
          <w:szCs w:val="18"/>
        </w:rPr>
        <w:t>marz</w:t>
      </w:r>
      <w:r w:rsidR="00EF32FA">
        <w:rPr>
          <w:rFonts w:ascii="Poppins" w:hAnsi="Poppins" w:cs="Poppins"/>
          <w:sz w:val="18"/>
          <w:szCs w:val="18"/>
        </w:rPr>
        <w:t>o</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5047D2DE"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227FD3">
        <w:rPr>
          <w:rFonts w:ascii="Poppins" w:hAnsi="Poppins" w:cs="Poppins"/>
          <w:sz w:val="18"/>
          <w:szCs w:val="18"/>
        </w:rPr>
        <w:t>23</w:t>
      </w:r>
      <w:r w:rsidR="00A33C99" w:rsidRPr="0096213B">
        <w:rPr>
          <w:rFonts w:ascii="Poppins" w:hAnsi="Poppins" w:cs="Poppins"/>
          <w:sz w:val="18"/>
          <w:szCs w:val="18"/>
        </w:rPr>
        <w:t>,</w:t>
      </w:r>
      <w:r w:rsidR="00227FD3">
        <w:rPr>
          <w:rFonts w:ascii="Poppins" w:hAnsi="Poppins" w:cs="Poppins"/>
          <w:sz w:val="18"/>
          <w:szCs w:val="18"/>
        </w:rPr>
        <w:t>22</w:t>
      </w:r>
      <w:r w:rsidR="00A33C99" w:rsidRPr="0096213B">
        <w:rPr>
          <w:rFonts w:ascii="Poppins" w:hAnsi="Poppins" w:cs="Poppins"/>
          <w:sz w:val="18"/>
          <w:szCs w:val="18"/>
        </w:rPr>
        <w:t xml:space="preserve"> cent$/galón equivalente a </w:t>
      </w:r>
      <w:r w:rsidR="00A32AA4">
        <w:rPr>
          <w:rFonts w:ascii="Poppins" w:hAnsi="Poppins" w:cs="Poppins"/>
          <w:sz w:val="18"/>
          <w:szCs w:val="18"/>
        </w:rPr>
        <w:t>9</w:t>
      </w:r>
      <w:r w:rsidR="00A33C99" w:rsidRPr="0096213B">
        <w:rPr>
          <w:rFonts w:ascii="Poppins" w:hAnsi="Poppins" w:cs="Poppins"/>
          <w:sz w:val="18"/>
          <w:szCs w:val="18"/>
        </w:rPr>
        <w:t>,</w:t>
      </w:r>
      <w:r w:rsidR="00227FD3">
        <w:rPr>
          <w:rFonts w:ascii="Poppins" w:hAnsi="Poppins" w:cs="Poppins"/>
          <w:sz w:val="18"/>
          <w:szCs w:val="18"/>
        </w:rPr>
        <w:t>75</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EE493C" w:rsidRDefault="00E60C43" w:rsidP="00E812D9">
      <w:pPr>
        <w:pStyle w:val="Prrafodelista"/>
        <w:ind w:left="426" w:hanging="426"/>
        <w:jc w:val="center"/>
        <w:rPr>
          <w:rFonts w:ascii="Poppins" w:hAnsi="Poppins" w:cs="Poppins"/>
          <w:sz w:val="18"/>
          <w:szCs w:val="18"/>
          <w:lang w:val="es-PE"/>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3161B784"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3E21FC">
        <w:rPr>
          <w:rFonts w:ascii="Poppins" w:hAnsi="Poppins" w:cs="Poppins"/>
          <w:sz w:val="18"/>
          <w:szCs w:val="18"/>
        </w:rPr>
        <w:t>9</w:t>
      </w:r>
      <w:r w:rsidR="00E0028D">
        <w:rPr>
          <w:rFonts w:ascii="Poppins" w:hAnsi="Poppins" w:cs="Poppins"/>
          <w:sz w:val="18"/>
          <w:szCs w:val="18"/>
        </w:rPr>
        <w:t>,</w:t>
      </w:r>
      <w:r w:rsidR="00227FD3">
        <w:rPr>
          <w:rFonts w:ascii="Poppins" w:hAnsi="Poppins" w:cs="Poppins"/>
          <w:sz w:val="18"/>
          <w:szCs w:val="18"/>
        </w:rPr>
        <w:t>39</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7193B911"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227FD3">
        <w:rPr>
          <w:rFonts w:ascii="Poppins" w:hAnsi="Poppins" w:cs="Poppins"/>
          <w:sz w:val="18"/>
          <w:szCs w:val="18"/>
        </w:rPr>
        <w:t>0</w:t>
      </w:r>
      <w:r w:rsidR="00336251" w:rsidRPr="0096213B">
        <w:rPr>
          <w:rFonts w:ascii="Poppins" w:hAnsi="Poppins" w:cs="Poppins"/>
          <w:sz w:val="18"/>
          <w:szCs w:val="18"/>
        </w:rPr>
        <w:t>,</w:t>
      </w:r>
      <w:r w:rsidR="00227FD3">
        <w:rPr>
          <w:rFonts w:ascii="Poppins" w:hAnsi="Poppins" w:cs="Poppins"/>
          <w:sz w:val="18"/>
          <w:szCs w:val="18"/>
        </w:rPr>
        <w:t>11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227FD3">
        <w:rPr>
          <w:rFonts w:ascii="Poppins" w:hAnsi="Poppins" w:cs="Poppins"/>
          <w:sz w:val="18"/>
          <w:szCs w:val="18"/>
        </w:rPr>
        <w:t>0</w:t>
      </w:r>
      <w:r w:rsidR="00513E2B" w:rsidRPr="0096213B">
        <w:rPr>
          <w:rFonts w:ascii="Poppins" w:hAnsi="Poppins" w:cs="Poppins"/>
          <w:sz w:val="18"/>
          <w:szCs w:val="18"/>
        </w:rPr>
        <w:t>,</w:t>
      </w:r>
      <w:r w:rsidR="00227FD3">
        <w:rPr>
          <w:rFonts w:ascii="Poppins" w:hAnsi="Poppins" w:cs="Poppins"/>
          <w:sz w:val="18"/>
          <w:szCs w:val="18"/>
        </w:rPr>
        <w:t>09</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69A6638C"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227FD3">
        <w:rPr>
          <w:rFonts w:ascii="Poppins" w:hAnsi="Poppins" w:cs="Poppins"/>
          <w:sz w:val="18"/>
          <w:szCs w:val="18"/>
        </w:rPr>
        <w:t>53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227FD3">
        <w:rPr>
          <w:rFonts w:ascii="Poppins" w:hAnsi="Poppins" w:cs="Poppins"/>
          <w:sz w:val="18"/>
          <w:szCs w:val="18"/>
        </w:rPr>
        <w:t>8</w:t>
      </w:r>
      <w:r w:rsidR="008508AE">
        <w:rPr>
          <w:rFonts w:ascii="Poppins" w:hAnsi="Poppins" w:cs="Poppins"/>
          <w:sz w:val="18"/>
          <w:szCs w:val="18"/>
        </w:rPr>
        <w:t>,</w:t>
      </w:r>
      <w:r w:rsidR="00227FD3">
        <w:rPr>
          <w:rFonts w:ascii="Poppins" w:hAnsi="Poppins" w:cs="Poppins"/>
          <w:sz w:val="18"/>
          <w:szCs w:val="18"/>
        </w:rPr>
        <w:t>21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4FB944C8"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354C69">
        <w:rPr>
          <w:rFonts w:ascii="Poppins" w:hAnsi="Poppins" w:cs="Poppins"/>
          <w:sz w:val="18"/>
          <w:szCs w:val="18"/>
        </w:rPr>
        <w:t>9</w:t>
      </w:r>
      <w:r w:rsidR="00110925">
        <w:rPr>
          <w:rFonts w:ascii="Poppins" w:hAnsi="Poppins" w:cs="Poppins"/>
          <w:sz w:val="18"/>
          <w:szCs w:val="18"/>
        </w:rPr>
        <w:t>,</w:t>
      </w:r>
      <w:r w:rsidR="00227FD3">
        <w:rPr>
          <w:rFonts w:ascii="Poppins" w:hAnsi="Poppins" w:cs="Poppins"/>
          <w:sz w:val="18"/>
          <w:szCs w:val="18"/>
        </w:rPr>
        <w:t>39</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lastRenderedPageBreak/>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64622550"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227FD3">
        <w:rPr>
          <w:rFonts w:ascii="Poppins" w:hAnsi="Poppins" w:cs="Poppins"/>
          <w:bCs/>
          <w:sz w:val="18"/>
          <w:szCs w:val="18"/>
        </w:rPr>
        <w:t>3</w:t>
      </w:r>
      <w:r w:rsidRPr="004C5B09">
        <w:rPr>
          <w:rFonts w:ascii="Poppins" w:hAnsi="Poppins" w:cs="Poppins"/>
          <w:bCs/>
          <w:sz w:val="18"/>
          <w:szCs w:val="18"/>
        </w:rPr>
        <w:t>,</w:t>
      </w:r>
      <w:r w:rsidR="00227FD3">
        <w:rPr>
          <w:rFonts w:ascii="Poppins" w:hAnsi="Poppins" w:cs="Poppins"/>
          <w:bCs/>
          <w:sz w:val="18"/>
          <w:szCs w:val="18"/>
        </w:rPr>
        <w:t>15</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709220D9"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227FD3">
        <w:rPr>
          <w:rFonts w:ascii="Poppins" w:hAnsi="Poppins" w:cs="Poppins"/>
          <w:sz w:val="18"/>
          <w:szCs w:val="18"/>
        </w:rPr>
        <w:t>2</w:t>
      </w:r>
      <w:r w:rsidR="00F66E81" w:rsidRPr="0096213B">
        <w:rPr>
          <w:rFonts w:ascii="Poppins" w:hAnsi="Poppins" w:cs="Poppins"/>
          <w:sz w:val="18"/>
          <w:szCs w:val="18"/>
        </w:rPr>
        <w:t>,</w:t>
      </w:r>
      <w:r w:rsidR="00227FD3">
        <w:rPr>
          <w:rFonts w:ascii="Poppins" w:hAnsi="Poppins" w:cs="Poppins"/>
          <w:sz w:val="18"/>
          <w:szCs w:val="18"/>
        </w:rPr>
        <w:t>32</w:t>
      </w:r>
      <w:r w:rsidR="00BF1449">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78DEA2A5"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B11640">
        <w:rPr>
          <w:rFonts w:ascii="Poppins" w:hAnsi="Poppins" w:cs="Poppins"/>
          <w:sz w:val="18"/>
          <w:szCs w:val="18"/>
          <w:lang w:eastAsia="en-US"/>
        </w:rPr>
        <w:t>29</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227FD3">
        <w:rPr>
          <w:rFonts w:ascii="Poppins" w:hAnsi="Poppins" w:cs="Poppins"/>
          <w:sz w:val="18"/>
          <w:szCs w:val="18"/>
          <w:lang w:eastAsia="en-US"/>
        </w:rPr>
        <w:t>79</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227FD3">
        <w:rPr>
          <w:rFonts w:ascii="Poppins" w:hAnsi="Poppins" w:cs="Poppins"/>
          <w:sz w:val="18"/>
          <w:szCs w:val="18"/>
          <w:lang w:eastAsia="en-US"/>
        </w:rPr>
        <w:t>66</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7"/>
          <w:footerReference w:type="default" r:id="rId18"/>
          <w:headerReference w:type="first" r:id="rId19"/>
          <w:footerReference w:type="first" r:id="rId20"/>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10F5F49" w14:textId="4FD5F6C7" w:rsidR="006B489A" w:rsidRDefault="0076591B" w:rsidP="00352553">
            <w:pPr>
              <w:rPr>
                <w:rFonts w:ascii="Poppins" w:hAnsi="Poppins" w:cs="Poppins"/>
                <w:i/>
                <w:iCs/>
                <w:sz w:val="14"/>
                <w:szCs w:val="14"/>
                <w:lang w:val="es-MX" w:eastAsia="en-US"/>
              </w:rPr>
            </w:pPr>
            <w:r w:rsidRPr="0076591B">
              <w:rPr>
                <w:rFonts w:ascii="Poppins" w:hAnsi="Poppins" w:cs="Poppins"/>
                <w:i/>
                <w:iCs/>
                <w:sz w:val="14"/>
                <w:szCs w:val="14"/>
                <w:lang w:val="es-MX" w:eastAsia="en-US"/>
              </w:rPr>
              <w:t xml:space="preserve"> </w:t>
            </w:r>
            <w:r w:rsidR="00227FD3" w:rsidRPr="00227FD3">
              <w:rPr>
                <w:rFonts w:ascii="Poppins" w:hAnsi="Poppins" w:cs="Poppins"/>
                <w:i/>
                <w:iCs/>
                <w:noProof/>
                <w:sz w:val="14"/>
                <w:szCs w:val="14"/>
                <w:lang w:val="es-MX" w:eastAsia="en-US"/>
              </w:rPr>
              <w:drawing>
                <wp:inline distT="0" distB="0" distL="0" distR="0" wp14:anchorId="3E73BE67" wp14:editId="7092EE89">
                  <wp:extent cx="8171180" cy="2999105"/>
                  <wp:effectExtent l="0" t="0" r="127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171180" cy="2999105"/>
                          </a:xfrm>
                          <a:prstGeom prst="rect">
                            <a:avLst/>
                          </a:prstGeom>
                          <a:noFill/>
                          <a:ln>
                            <a:noFill/>
                          </a:ln>
                        </pic:spPr>
                      </pic:pic>
                    </a:graphicData>
                  </a:graphic>
                </wp:inline>
              </w:drawing>
            </w:r>
          </w:p>
          <w:p w14:paraId="190501AE" w14:textId="7BD0B727"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2B7C131B" w:rsidR="00352553" w:rsidRPr="0096213B" w:rsidRDefault="00352553" w:rsidP="00C573B5">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w:t>
            </w:r>
            <w:r w:rsidR="00C573B5">
              <w:rPr>
                <w:rFonts w:ascii="Poppins" w:hAnsi="Poppins" w:cs="Poppins"/>
                <w:i/>
                <w:iCs/>
                <w:sz w:val="14"/>
                <w:szCs w:val="14"/>
                <w:lang w:val="es-MX" w:eastAsia="en-US"/>
              </w:rPr>
              <w:t>se aplica un</w:t>
            </w:r>
            <w:r w:rsidR="00E33273" w:rsidRPr="0096213B">
              <w:rPr>
                <w:rFonts w:ascii="Poppins" w:hAnsi="Poppins" w:cs="Poppins"/>
                <w:i/>
                <w:iCs/>
                <w:sz w:val="14"/>
                <w:szCs w:val="14"/>
                <w:lang w:val="es-MX" w:eastAsia="en-US"/>
              </w:rPr>
              <w:t xml:space="preserve"> ajuste de calidad por </w:t>
            </w:r>
            <w:r w:rsidR="00C573B5">
              <w:rPr>
                <w:rFonts w:ascii="Poppins" w:hAnsi="Poppins" w:cs="Poppins"/>
                <w:i/>
                <w:iCs/>
                <w:sz w:val="14"/>
                <w:szCs w:val="14"/>
                <w:lang w:val="es-MX" w:eastAsia="en-US"/>
              </w:rPr>
              <w:t>contenido de azufre</w:t>
            </w:r>
            <w:r w:rsidR="00AA45DA" w:rsidRPr="0096213B">
              <w:rPr>
                <w:rFonts w:ascii="Poppins" w:hAnsi="Poppins" w:cs="Poppins"/>
                <w:i/>
                <w:iCs/>
                <w:sz w:val="14"/>
                <w:szCs w:val="14"/>
                <w:lang w:val="es-MX" w:eastAsia="en-US"/>
              </w:rPr>
              <w:t>.</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4FD36833"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2"/>
          <w:headerReference w:type="first" r:id="rId23"/>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77588FE1" w:rsidR="000F7442" w:rsidRPr="0096213B" w:rsidRDefault="00FB31B0" w:rsidP="000F7442">
            <w:pPr>
              <w:jc w:val="center"/>
              <w:rPr>
                <w:rFonts w:ascii="Poppins" w:hAnsi="Poppins" w:cs="Poppins"/>
                <w:sz w:val="8"/>
                <w:szCs w:val="20"/>
              </w:rPr>
            </w:pPr>
            <w:r w:rsidRPr="00FB31B0">
              <w:rPr>
                <w:rFonts w:ascii="Poppins" w:hAnsi="Poppins" w:cs="Poppins"/>
                <w:noProof/>
                <w:sz w:val="8"/>
                <w:szCs w:val="20"/>
              </w:rPr>
              <w:drawing>
                <wp:inline distT="0" distB="0" distL="0" distR="0" wp14:anchorId="7A41FB9E" wp14:editId="20BC6AC3">
                  <wp:extent cx="3562350" cy="283845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62350" cy="283845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shd w:val="clear" w:color="auto" w:fill="auto"/>
          </w:tcPr>
          <w:p w14:paraId="5F438E49" w14:textId="3E1A0B60" w:rsidR="00EF3BE9" w:rsidRPr="0096213B" w:rsidRDefault="00EF59D4"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399157B9" wp14:editId="68F0D75C">
                  <wp:extent cx="5200650" cy="3306445"/>
                  <wp:effectExtent l="0" t="0" r="0" b="825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13246" cy="3314453"/>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11B5211" w:rsidR="00D968D2" w:rsidRDefault="00D968D2" w:rsidP="00F85D23">
      <w:pPr>
        <w:jc w:val="both"/>
        <w:rPr>
          <w:rFonts w:ascii="Poppins" w:hAnsi="Poppins" w:cs="Poppins"/>
          <w:sz w:val="18"/>
          <w:szCs w:val="18"/>
          <w:u w:val="single"/>
          <w:lang w:val="es-PE" w:eastAsia="en-US"/>
        </w:rPr>
      </w:pPr>
    </w:p>
    <w:p w14:paraId="40285C26" w14:textId="77777777" w:rsidR="00FE5AE8" w:rsidRDefault="00FE5AE8"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10164017" w:rsidR="00551F16" w:rsidRPr="0096213B" w:rsidRDefault="00FB31B0"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FB31B0">
        <w:rPr>
          <w:noProof/>
        </w:rPr>
        <w:drawing>
          <wp:inline distT="0" distB="0" distL="0" distR="0" wp14:anchorId="4D60EA20" wp14:editId="5F185F35">
            <wp:extent cx="5657850" cy="2347595"/>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57850" cy="2347595"/>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19E46D80" w:rsidR="00F70B88" w:rsidRDefault="00302132" w:rsidP="00604758">
      <w:pPr>
        <w:spacing w:line="0" w:lineRule="atLeast"/>
        <w:ind w:right="-567"/>
        <w:jc w:val="both"/>
        <w:rPr>
          <w:rFonts w:ascii="Poppins" w:hAnsi="Poppins" w:cs="Poppins"/>
          <w:noProof/>
          <w:sz w:val="20"/>
          <w:szCs w:val="20"/>
        </w:rPr>
      </w:pPr>
      <w:r w:rsidRPr="00302132">
        <w:rPr>
          <w:noProof/>
        </w:rPr>
        <w:drawing>
          <wp:inline distT="0" distB="0" distL="0" distR="0" wp14:anchorId="5BE07208" wp14:editId="12D4497C">
            <wp:extent cx="5848914" cy="2216506"/>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7901" cy="2219912"/>
                    </a:xfrm>
                    <a:prstGeom prst="rect">
                      <a:avLst/>
                    </a:prstGeom>
                    <a:noFill/>
                    <a:ln>
                      <a:noFill/>
                    </a:ln>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7043A072" w14:textId="0A27A1A6" w:rsidR="00EE3E05" w:rsidRPr="0096213B" w:rsidRDefault="00EE3E05" w:rsidP="006220EA">
      <w:pPr>
        <w:jc w:val="both"/>
        <w:rPr>
          <w:rFonts w:ascii="Poppins" w:hAnsi="Poppins" w:cs="Poppins"/>
          <w:i/>
          <w:sz w:val="12"/>
          <w:szCs w:val="12"/>
        </w:rPr>
      </w:pPr>
      <w:r>
        <w:rPr>
          <w:rFonts w:ascii="Poppins" w:hAnsi="Poppins" w:cs="Poppins"/>
          <w:i/>
          <w:iCs/>
          <w:sz w:val="12"/>
          <w:szCs w:val="12"/>
        </w:rPr>
        <w:t xml:space="preserve">* </w:t>
      </w:r>
      <w:r w:rsidR="00BF1449">
        <w:rPr>
          <w:rFonts w:ascii="Poppins" w:hAnsi="Poppins" w:cs="Poppins"/>
          <w:i/>
          <w:iCs/>
          <w:sz w:val="12"/>
          <w:szCs w:val="12"/>
        </w:rPr>
        <w:t xml:space="preserve">Durante enero </w:t>
      </w:r>
      <w:r>
        <w:rPr>
          <w:rFonts w:ascii="Poppins" w:hAnsi="Poppins" w:cs="Poppins"/>
          <w:i/>
          <w:iCs/>
          <w:sz w:val="12"/>
          <w:szCs w:val="12"/>
        </w:rPr>
        <w:t>de 2026 no publicó precio para el GLP</w:t>
      </w:r>
    </w:p>
    <w:p w14:paraId="576B7A1A" w14:textId="77777777" w:rsidR="00EE3E05" w:rsidRDefault="00EE3E05" w:rsidP="006220EA">
      <w:pPr>
        <w:rPr>
          <w:rFonts w:ascii="Poppins" w:hAnsi="Poppins" w:cs="Poppins"/>
          <w:b/>
          <w:i/>
          <w:sz w:val="14"/>
          <w:szCs w:val="14"/>
        </w:rPr>
      </w:pPr>
    </w:p>
    <w:p w14:paraId="682CFCD7" w14:textId="77777777" w:rsidR="00BF1449" w:rsidRDefault="00BF1449" w:rsidP="006220EA">
      <w:pPr>
        <w:rPr>
          <w:rFonts w:ascii="Poppins" w:hAnsi="Poppins" w:cs="Poppins"/>
          <w:b/>
          <w:i/>
          <w:sz w:val="14"/>
          <w:szCs w:val="14"/>
        </w:rPr>
      </w:pPr>
    </w:p>
    <w:p w14:paraId="334E3DBD" w14:textId="77777777" w:rsidR="00BF1449" w:rsidRPr="00BF1449" w:rsidRDefault="00BF1449" w:rsidP="00BF1449">
      <w:pPr>
        <w:rPr>
          <w:rFonts w:ascii="Poppins" w:hAnsi="Poppins" w:cs="Poppins"/>
          <w:sz w:val="14"/>
          <w:szCs w:val="14"/>
        </w:rPr>
      </w:pPr>
    </w:p>
    <w:p w14:paraId="225EF4D5" w14:textId="77777777" w:rsidR="00BF1449" w:rsidRPr="00BF1449" w:rsidRDefault="00BF1449" w:rsidP="00BF1449">
      <w:pPr>
        <w:rPr>
          <w:rFonts w:ascii="Poppins" w:hAnsi="Poppins" w:cs="Poppins"/>
          <w:sz w:val="14"/>
          <w:szCs w:val="14"/>
        </w:rPr>
      </w:pPr>
    </w:p>
    <w:p w14:paraId="3E5A4848" w14:textId="77777777" w:rsidR="00BF1449" w:rsidRDefault="00BF1449" w:rsidP="006220EA">
      <w:pPr>
        <w:rPr>
          <w:rFonts w:ascii="Poppins" w:hAnsi="Poppins" w:cs="Poppins"/>
          <w:b/>
          <w:i/>
          <w:sz w:val="14"/>
          <w:szCs w:val="14"/>
        </w:rPr>
      </w:pPr>
    </w:p>
    <w:p w14:paraId="46A462BA" w14:textId="2B6C4A45" w:rsidR="00BF1449" w:rsidRDefault="00BF1449" w:rsidP="00BF1449">
      <w:pPr>
        <w:tabs>
          <w:tab w:val="left" w:pos="6800"/>
        </w:tabs>
        <w:rPr>
          <w:rFonts w:ascii="Poppins" w:hAnsi="Poppins" w:cs="Poppins"/>
          <w:b/>
          <w:i/>
          <w:sz w:val="14"/>
          <w:szCs w:val="14"/>
        </w:rPr>
      </w:pPr>
      <w:r>
        <w:rPr>
          <w:rFonts w:ascii="Poppins" w:hAnsi="Poppins" w:cs="Poppins"/>
          <w:b/>
          <w:i/>
          <w:sz w:val="14"/>
          <w:szCs w:val="14"/>
        </w:rPr>
        <w:tab/>
      </w:r>
    </w:p>
    <w:p w14:paraId="01FFC1C3" w14:textId="2893BC1D" w:rsidR="008D40C4" w:rsidRPr="0096213B" w:rsidRDefault="00DC168B" w:rsidP="006220EA">
      <w:pPr>
        <w:rPr>
          <w:rFonts w:ascii="Poppins" w:hAnsi="Poppins" w:cs="Poppins"/>
          <w:i/>
          <w:sz w:val="14"/>
          <w:szCs w:val="14"/>
        </w:rPr>
      </w:pPr>
      <w:r w:rsidRPr="00BF1449">
        <w:rPr>
          <w:rFonts w:ascii="Poppins" w:hAnsi="Poppins" w:cs="Poppins"/>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46FC7573" w:rsidR="00127A54" w:rsidRPr="0096213B" w:rsidRDefault="00302132" w:rsidP="006220EA">
      <w:pPr>
        <w:rPr>
          <w:rFonts w:ascii="Poppins" w:hAnsi="Poppins" w:cs="Poppins"/>
          <w:i/>
          <w:sz w:val="14"/>
          <w:szCs w:val="14"/>
        </w:rPr>
      </w:pPr>
      <w:r w:rsidRPr="00302132">
        <w:rPr>
          <w:noProof/>
        </w:rPr>
        <w:drawing>
          <wp:inline distT="0" distB="0" distL="0" distR="0" wp14:anchorId="1A13B6DE" wp14:editId="3171E55F">
            <wp:extent cx="5850255" cy="7337145"/>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1039" cy="7338128"/>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3210F6A4" w:rsidR="005048C1" w:rsidRPr="0096213B" w:rsidRDefault="00F91202" w:rsidP="005048C1">
      <w:pPr>
        <w:jc w:val="both"/>
        <w:rPr>
          <w:rFonts w:ascii="Poppins" w:hAnsi="Poppins" w:cs="Poppins"/>
          <w:i/>
          <w:iCs/>
          <w:sz w:val="12"/>
          <w:szCs w:val="12"/>
        </w:rPr>
      </w:pPr>
      <w:r>
        <w:t xml:space="preserve">                       </w:t>
      </w:r>
      <w:r w:rsidR="00671F48" w:rsidRPr="00671F48">
        <w:rPr>
          <w:noProof/>
        </w:rPr>
        <w:drawing>
          <wp:inline distT="0" distB="0" distL="0" distR="0" wp14:anchorId="1F0F44DA" wp14:editId="4225C1B5">
            <wp:extent cx="5850255" cy="6174029"/>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1988" cy="6175858"/>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2EB54430" w:rsidR="00812956" w:rsidRDefault="007E5402" w:rsidP="00842A58">
      <w:pPr>
        <w:pStyle w:val="xl37"/>
        <w:tabs>
          <w:tab w:val="left" w:pos="180"/>
        </w:tabs>
        <w:spacing w:before="0" w:beforeAutospacing="0" w:after="0" w:afterAutospacing="0"/>
        <w:jc w:val="center"/>
        <w:rPr>
          <w:noProof/>
        </w:rPr>
      </w:pPr>
      <w:r>
        <w:rPr>
          <w:noProof/>
        </w:rPr>
        <w:drawing>
          <wp:inline distT="0" distB="0" distL="0" distR="0" wp14:anchorId="0BED00F5" wp14:editId="1939BDDB">
            <wp:extent cx="4745386" cy="3305329"/>
            <wp:effectExtent l="0" t="0" r="0" b="952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72869" cy="3324472"/>
                    </a:xfrm>
                    <a:prstGeom prst="rect">
                      <a:avLst/>
                    </a:prstGeom>
                    <a:noFill/>
                  </pic:spPr>
                </pic:pic>
              </a:graphicData>
            </a:graphic>
          </wp:inline>
        </w:drawing>
      </w:r>
    </w:p>
    <w:p w14:paraId="73EFE203" w14:textId="06E47B2E" w:rsidR="006869F8" w:rsidRDefault="006869F8" w:rsidP="00842A58">
      <w:pPr>
        <w:pStyle w:val="xl37"/>
        <w:tabs>
          <w:tab w:val="left" w:pos="180"/>
        </w:tabs>
        <w:spacing w:before="0" w:beforeAutospacing="0" w:after="0" w:afterAutospacing="0"/>
        <w:jc w:val="center"/>
        <w:rPr>
          <w:noProof/>
        </w:rPr>
      </w:pPr>
    </w:p>
    <w:p w14:paraId="065650A2" w14:textId="77777777" w:rsidR="00356BB0" w:rsidRDefault="00356BB0" w:rsidP="00842A58">
      <w:pPr>
        <w:pStyle w:val="xl37"/>
        <w:tabs>
          <w:tab w:val="left" w:pos="180"/>
        </w:tabs>
        <w:spacing w:before="0" w:beforeAutospacing="0" w:after="0" w:afterAutospacing="0"/>
        <w:jc w:val="center"/>
        <w:rPr>
          <w:noProof/>
        </w:rPr>
      </w:pPr>
    </w:p>
    <w:p w14:paraId="0E3A9EC6" w14:textId="48D395D8" w:rsidR="001307B8" w:rsidRPr="00A149FB" w:rsidRDefault="007E5402"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r w:rsidRPr="007E5402">
        <w:rPr>
          <w:noProof/>
        </w:rPr>
        <w:drawing>
          <wp:inline distT="0" distB="0" distL="0" distR="0" wp14:anchorId="78286E6F" wp14:editId="76A26168">
            <wp:extent cx="4553394" cy="3245151"/>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569255" cy="3256455"/>
                    </a:xfrm>
                    <a:prstGeom prst="rect">
                      <a:avLst/>
                    </a:prstGeom>
                  </pic:spPr>
                </pic:pic>
              </a:graphicData>
            </a:graphic>
          </wp:inline>
        </w:drawing>
      </w: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6797ED5E" w:rsidR="006C0944" w:rsidRDefault="006C0944" w:rsidP="00373E46">
      <w:pPr>
        <w:pStyle w:val="xl37"/>
        <w:tabs>
          <w:tab w:val="left" w:pos="180"/>
        </w:tabs>
        <w:spacing w:before="0" w:beforeAutospacing="0" w:after="0" w:afterAutospacing="0"/>
        <w:jc w:val="center"/>
        <w:rPr>
          <w:noProof/>
        </w:rPr>
      </w:pPr>
    </w:p>
    <w:p w14:paraId="79AE2D28" w14:textId="4A7A0D09" w:rsidR="006C0944" w:rsidRDefault="006C0944" w:rsidP="00373E46">
      <w:pPr>
        <w:pStyle w:val="xl37"/>
        <w:tabs>
          <w:tab w:val="left" w:pos="180"/>
        </w:tabs>
        <w:spacing w:before="0" w:beforeAutospacing="0" w:after="0" w:afterAutospacing="0"/>
        <w:jc w:val="center"/>
        <w:rPr>
          <w:noProof/>
        </w:rPr>
      </w:pPr>
    </w:p>
    <w:p w14:paraId="7C578A4A" w14:textId="2B383E03" w:rsidR="006C0944" w:rsidRDefault="006C0944" w:rsidP="00373E46">
      <w:pPr>
        <w:pStyle w:val="xl37"/>
        <w:tabs>
          <w:tab w:val="left" w:pos="180"/>
        </w:tabs>
        <w:spacing w:before="0" w:beforeAutospacing="0" w:after="0" w:afterAutospacing="0"/>
        <w:jc w:val="center"/>
        <w:rPr>
          <w:noProof/>
        </w:rPr>
      </w:pPr>
    </w:p>
    <w:p w14:paraId="6BF5C847" w14:textId="03AEA140" w:rsidR="00300FA6" w:rsidRDefault="00300FA6" w:rsidP="00373E46">
      <w:pPr>
        <w:pStyle w:val="xl37"/>
        <w:tabs>
          <w:tab w:val="left" w:pos="180"/>
        </w:tabs>
        <w:spacing w:before="0" w:beforeAutospacing="0" w:after="0" w:afterAutospacing="0"/>
        <w:jc w:val="center"/>
        <w:rPr>
          <w:noProof/>
        </w:rPr>
      </w:pPr>
    </w:p>
    <w:p w14:paraId="5D6CC208" w14:textId="4492BD61" w:rsidR="00881591" w:rsidRDefault="00881591" w:rsidP="00373E46">
      <w:pPr>
        <w:pStyle w:val="xl37"/>
        <w:tabs>
          <w:tab w:val="left" w:pos="180"/>
        </w:tabs>
        <w:spacing w:before="0" w:beforeAutospacing="0" w:after="0" w:afterAutospacing="0"/>
        <w:jc w:val="center"/>
        <w:rPr>
          <w:noProof/>
        </w:rPr>
      </w:pPr>
    </w:p>
    <w:p w14:paraId="4C780AA7" w14:textId="77777777" w:rsidR="00356BB0" w:rsidRDefault="00356BB0" w:rsidP="00373E46">
      <w:pPr>
        <w:pStyle w:val="xl37"/>
        <w:tabs>
          <w:tab w:val="left" w:pos="180"/>
        </w:tabs>
        <w:spacing w:before="0" w:beforeAutospacing="0" w:after="0" w:afterAutospacing="0"/>
        <w:jc w:val="center"/>
        <w:rPr>
          <w:noProof/>
        </w:rPr>
      </w:pPr>
    </w:p>
    <w:p w14:paraId="71F4FA4D" w14:textId="2D0EC78E" w:rsidR="006C0944" w:rsidRDefault="007E5402" w:rsidP="00373E46">
      <w:pPr>
        <w:pStyle w:val="xl37"/>
        <w:tabs>
          <w:tab w:val="left" w:pos="180"/>
        </w:tabs>
        <w:spacing w:before="0" w:beforeAutospacing="0" w:after="0" w:afterAutospacing="0"/>
        <w:jc w:val="center"/>
        <w:rPr>
          <w:noProof/>
        </w:rPr>
      </w:pPr>
      <w:r w:rsidRPr="007E5402">
        <w:rPr>
          <w:noProof/>
        </w:rPr>
        <w:drawing>
          <wp:inline distT="0" distB="0" distL="0" distR="0" wp14:anchorId="2B0A5B0B" wp14:editId="4FCA7B2F">
            <wp:extent cx="4570850" cy="3203515"/>
            <wp:effectExtent l="0" t="0" r="127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585503" cy="3213785"/>
                    </a:xfrm>
                    <a:prstGeom prst="rect">
                      <a:avLst/>
                    </a:prstGeom>
                  </pic:spPr>
                </pic:pic>
              </a:graphicData>
            </a:graphic>
          </wp:inline>
        </w:drawing>
      </w:r>
    </w:p>
    <w:p w14:paraId="58EACC4C" w14:textId="74BB3240" w:rsidR="002035C4" w:rsidRDefault="002035C4" w:rsidP="00BF0E9E">
      <w:pPr>
        <w:pStyle w:val="xl37"/>
        <w:tabs>
          <w:tab w:val="left" w:pos="180"/>
          <w:tab w:val="left" w:pos="1560"/>
          <w:tab w:val="left" w:pos="8222"/>
        </w:tabs>
        <w:spacing w:before="0" w:beforeAutospacing="0" w:after="0" w:afterAutospacing="0"/>
        <w:jc w:val="center"/>
        <w:rPr>
          <w:noProof/>
        </w:rPr>
      </w:pPr>
    </w:p>
    <w:p w14:paraId="4C83B6D0" w14:textId="343D8F65" w:rsidR="00A62725" w:rsidRDefault="00A62725" w:rsidP="00BF0E9E">
      <w:pPr>
        <w:pStyle w:val="xl37"/>
        <w:tabs>
          <w:tab w:val="left" w:pos="180"/>
          <w:tab w:val="left" w:pos="1560"/>
          <w:tab w:val="left" w:pos="8222"/>
        </w:tabs>
        <w:spacing w:before="0" w:beforeAutospacing="0" w:after="0" w:afterAutospacing="0"/>
        <w:jc w:val="center"/>
        <w:rPr>
          <w:noProof/>
        </w:rPr>
      </w:pPr>
    </w:p>
    <w:p w14:paraId="38B2F0A8" w14:textId="215453FA" w:rsidR="00356BB0" w:rsidRDefault="007E5402" w:rsidP="00BF0E9E">
      <w:pPr>
        <w:pStyle w:val="xl37"/>
        <w:tabs>
          <w:tab w:val="left" w:pos="180"/>
          <w:tab w:val="left" w:pos="1560"/>
          <w:tab w:val="left" w:pos="8222"/>
        </w:tabs>
        <w:spacing w:before="0" w:beforeAutospacing="0" w:after="0" w:afterAutospacing="0"/>
        <w:jc w:val="center"/>
        <w:rPr>
          <w:noProof/>
        </w:rPr>
      </w:pPr>
      <w:r w:rsidRPr="007E5402">
        <w:rPr>
          <w:noProof/>
        </w:rPr>
        <w:drawing>
          <wp:inline distT="0" distB="0" distL="0" distR="0" wp14:anchorId="3B265BB6" wp14:editId="42DC7F9B">
            <wp:extent cx="4545948" cy="3227510"/>
            <wp:effectExtent l="0" t="0" r="762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565663" cy="3241507"/>
                    </a:xfrm>
                    <a:prstGeom prst="rect">
                      <a:avLst/>
                    </a:prstGeom>
                  </pic:spPr>
                </pic:pic>
              </a:graphicData>
            </a:graphic>
          </wp:inline>
        </w:drawing>
      </w:r>
    </w:p>
    <w:p w14:paraId="49C23B04" w14:textId="77777777" w:rsidR="00356BB0" w:rsidRDefault="00356BB0" w:rsidP="00BF0E9E">
      <w:pPr>
        <w:pStyle w:val="xl37"/>
        <w:tabs>
          <w:tab w:val="left" w:pos="180"/>
          <w:tab w:val="left" w:pos="1560"/>
          <w:tab w:val="left" w:pos="8222"/>
        </w:tabs>
        <w:spacing w:before="0" w:beforeAutospacing="0" w:after="0" w:afterAutospacing="0"/>
        <w:jc w:val="center"/>
        <w:rPr>
          <w:noProof/>
        </w:rPr>
      </w:pPr>
    </w:p>
    <w:p w14:paraId="4426F80D" w14:textId="27825B06" w:rsidR="00A62725" w:rsidRDefault="00A62725" w:rsidP="00BF0E9E">
      <w:pPr>
        <w:pStyle w:val="xl37"/>
        <w:tabs>
          <w:tab w:val="left" w:pos="180"/>
          <w:tab w:val="left" w:pos="1560"/>
          <w:tab w:val="left" w:pos="8222"/>
        </w:tabs>
        <w:spacing w:before="0" w:beforeAutospacing="0" w:after="0" w:afterAutospacing="0"/>
        <w:jc w:val="center"/>
        <w:rPr>
          <w:noProof/>
        </w:rPr>
      </w:pP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75E15FDC" w:rsidR="00300FA6" w:rsidRDefault="00300FA6" w:rsidP="00373E46">
      <w:pPr>
        <w:pStyle w:val="xl37"/>
        <w:tabs>
          <w:tab w:val="left" w:pos="180"/>
        </w:tabs>
        <w:spacing w:before="0" w:beforeAutospacing="0" w:after="0" w:afterAutospacing="0"/>
        <w:jc w:val="center"/>
        <w:rPr>
          <w:noProof/>
        </w:rPr>
      </w:pPr>
    </w:p>
    <w:p w14:paraId="62276F35" w14:textId="01BC6A79" w:rsidR="00300FA6" w:rsidRDefault="00300FA6" w:rsidP="00373E46">
      <w:pPr>
        <w:pStyle w:val="xl37"/>
        <w:tabs>
          <w:tab w:val="left" w:pos="180"/>
        </w:tabs>
        <w:spacing w:before="0" w:beforeAutospacing="0" w:after="0" w:afterAutospacing="0"/>
        <w:jc w:val="center"/>
        <w:rPr>
          <w:noProof/>
        </w:rPr>
      </w:pPr>
    </w:p>
    <w:p w14:paraId="344D4A52" w14:textId="4EC34D95" w:rsidR="00881591" w:rsidRDefault="00881591" w:rsidP="00373E46">
      <w:pPr>
        <w:pStyle w:val="xl37"/>
        <w:tabs>
          <w:tab w:val="left" w:pos="180"/>
        </w:tabs>
        <w:spacing w:before="0" w:beforeAutospacing="0" w:after="0" w:afterAutospacing="0"/>
        <w:jc w:val="center"/>
        <w:rPr>
          <w:noProof/>
        </w:rPr>
      </w:pPr>
    </w:p>
    <w:p w14:paraId="35841C2E" w14:textId="2839DC64" w:rsidR="00881591" w:rsidRDefault="00881591"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077195" w:rsidP="00CA3C87">
      <w:pPr>
        <w:rPr>
          <w:rFonts w:ascii="Poppins" w:hAnsi="Poppins" w:cs="Poppins"/>
          <w:b/>
          <w:bCs/>
          <w:i/>
          <w:iCs/>
          <w:sz w:val="12"/>
          <w:szCs w:val="12"/>
        </w:rPr>
      </w:pPr>
      <w:hyperlink r:id="rId36"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7"/>
      <w:footerReference w:type="default" r:id="rId38"/>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4FD238DF"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497CEA">
            <w:rPr>
              <w:rFonts w:ascii="Poppins" w:hAnsi="Poppins" w:cs="Poppins"/>
              <w:b/>
              <w:sz w:val="22"/>
              <w:szCs w:val="22"/>
              <w:lang w:val="it-IT"/>
            </w:rPr>
            <w:t>1</w:t>
          </w:r>
          <w:r w:rsidR="00FB31B0">
            <w:rPr>
              <w:rFonts w:ascii="Poppins" w:hAnsi="Poppins" w:cs="Poppins"/>
              <w:b/>
              <w:sz w:val="22"/>
              <w:szCs w:val="22"/>
              <w:lang w:val="it-IT"/>
            </w:rPr>
            <w:t>1</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3D746553"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8E2585">
            <w:rPr>
              <w:rFonts w:ascii="Poppins" w:hAnsi="Poppins" w:cs="Poppins"/>
              <w:b/>
              <w:sz w:val="22"/>
              <w:szCs w:val="22"/>
              <w:lang w:val="it-IT"/>
            </w:rPr>
            <w:t>1</w:t>
          </w:r>
          <w:r w:rsidR="00783FD8">
            <w:rPr>
              <w:rFonts w:ascii="Poppins" w:hAnsi="Poppins" w:cs="Poppins"/>
              <w:b/>
              <w:sz w:val="22"/>
              <w:szCs w:val="22"/>
              <w:lang w:val="it-IT"/>
            </w:rPr>
            <w:t>1</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6DDFB383"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497CEA">
            <w:rPr>
              <w:rFonts w:ascii="Poppins" w:hAnsi="Poppins" w:cs="Poppins"/>
              <w:b/>
              <w:sz w:val="22"/>
              <w:szCs w:val="22"/>
              <w:lang w:val="it-IT"/>
            </w:rPr>
            <w:t>1</w:t>
          </w:r>
          <w:r w:rsidR="00227FD3">
            <w:rPr>
              <w:rFonts w:ascii="Poppins" w:hAnsi="Poppins" w:cs="Poppins"/>
              <w:b/>
              <w:sz w:val="22"/>
              <w:szCs w:val="22"/>
              <w:lang w:val="it-IT"/>
            </w:rPr>
            <w:t>1</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56C625DB"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497CEA">
            <w:rPr>
              <w:rFonts w:ascii="Poppins" w:hAnsi="Poppins" w:cs="Poppins"/>
              <w:b/>
              <w:sz w:val="22"/>
              <w:szCs w:val="22"/>
              <w:lang w:val="it-IT"/>
            </w:rPr>
            <w:t>1</w:t>
          </w:r>
          <w:r w:rsidR="00227FD3">
            <w:rPr>
              <w:rFonts w:ascii="Poppins" w:hAnsi="Poppins" w:cs="Poppins"/>
              <w:b/>
              <w:sz w:val="22"/>
              <w:szCs w:val="22"/>
              <w:lang w:val="it-IT"/>
            </w:rPr>
            <w:t>1</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955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0AB"/>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36"/>
    <w:rsid w:val="000445FB"/>
    <w:rsid w:val="000447BA"/>
    <w:rsid w:val="000448BE"/>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27"/>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195"/>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A7DFE"/>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B7DD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04"/>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DD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2"/>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162"/>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7"/>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017"/>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67B"/>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CAB"/>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3EAF"/>
    <w:rsid w:val="001941B4"/>
    <w:rsid w:val="001943C7"/>
    <w:rsid w:val="00194404"/>
    <w:rsid w:val="00194BA1"/>
    <w:rsid w:val="00194BEB"/>
    <w:rsid w:val="00194DBD"/>
    <w:rsid w:val="00194E69"/>
    <w:rsid w:val="00194F98"/>
    <w:rsid w:val="001951F8"/>
    <w:rsid w:val="001952A5"/>
    <w:rsid w:val="001955BB"/>
    <w:rsid w:val="0019578B"/>
    <w:rsid w:val="001958BD"/>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69"/>
    <w:rsid w:val="00204DE3"/>
    <w:rsid w:val="00204EDF"/>
    <w:rsid w:val="00204FAC"/>
    <w:rsid w:val="00205011"/>
    <w:rsid w:val="002051AD"/>
    <w:rsid w:val="00205868"/>
    <w:rsid w:val="002058B0"/>
    <w:rsid w:val="00205916"/>
    <w:rsid w:val="00205B75"/>
    <w:rsid w:val="00205D48"/>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27FD3"/>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D14"/>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0B4"/>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A5A"/>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0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79"/>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96D"/>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71"/>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132"/>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A70"/>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C69"/>
    <w:rsid w:val="00354E23"/>
    <w:rsid w:val="00354E72"/>
    <w:rsid w:val="00355757"/>
    <w:rsid w:val="00355B56"/>
    <w:rsid w:val="00355C32"/>
    <w:rsid w:val="00355F9D"/>
    <w:rsid w:val="00356091"/>
    <w:rsid w:val="003560C4"/>
    <w:rsid w:val="003561FA"/>
    <w:rsid w:val="00356775"/>
    <w:rsid w:val="003568F9"/>
    <w:rsid w:val="00356B94"/>
    <w:rsid w:val="00356BB0"/>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D60"/>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1FC"/>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254"/>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239"/>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24B"/>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1A2"/>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BB4"/>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18"/>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F31"/>
    <w:rsid w:val="00491FAE"/>
    <w:rsid w:val="00492157"/>
    <w:rsid w:val="00492187"/>
    <w:rsid w:val="00492206"/>
    <w:rsid w:val="004924E8"/>
    <w:rsid w:val="00492715"/>
    <w:rsid w:val="0049298D"/>
    <w:rsid w:val="004929B0"/>
    <w:rsid w:val="004929CE"/>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CEA"/>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CD8"/>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306"/>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572"/>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2FA"/>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6DB"/>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919"/>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2FA"/>
    <w:rsid w:val="0060460D"/>
    <w:rsid w:val="00604758"/>
    <w:rsid w:val="00604799"/>
    <w:rsid w:val="00604825"/>
    <w:rsid w:val="0060484A"/>
    <w:rsid w:val="00604BC3"/>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596"/>
    <w:rsid w:val="0064084C"/>
    <w:rsid w:val="006408BA"/>
    <w:rsid w:val="00640B7B"/>
    <w:rsid w:val="00640D73"/>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48"/>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2A1"/>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9A"/>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44B"/>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0E0"/>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2D2"/>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2D6"/>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7B9"/>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5FDF"/>
    <w:rsid w:val="00746027"/>
    <w:rsid w:val="0074604E"/>
    <w:rsid w:val="007460A7"/>
    <w:rsid w:val="007461DD"/>
    <w:rsid w:val="007464B2"/>
    <w:rsid w:val="00746702"/>
    <w:rsid w:val="0074679A"/>
    <w:rsid w:val="00746AF8"/>
    <w:rsid w:val="00747493"/>
    <w:rsid w:val="007475C9"/>
    <w:rsid w:val="007476BE"/>
    <w:rsid w:val="007477F2"/>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6E"/>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D77"/>
    <w:rsid w:val="00783FA6"/>
    <w:rsid w:val="00783FD8"/>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8F0"/>
    <w:rsid w:val="00792AB3"/>
    <w:rsid w:val="00792C47"/>
    <w:rsid w:val="00793035"/>
    <w:rsid w:val="0079348B"/>
    <w:rsid w:val="007934F9"/>
    <w:rsid w:val="0079373D"/>
    <w:rsid w:val="00793B5C"/>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40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299"/>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AE9"/>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353"/>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756"/>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591"/>
    <w:rsid w:val="00881A18"/>
    <w:rsid w:val="00881BFA"/>
    <w:rsid w:val="00881E39"/>
    <w:rsid w:val="00881E88"/>
    <w:rsid w:val="008825CF"/>
    <w:rsid w:val="00882638"/>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48"/>
    <w:rsid w:val="008A0BD1"/>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585"/>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B0"/>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D99"/>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EAE"/>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67"/>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360"/>
    <w:rsid w:val="009868E2"/>
    <w:rsid w:val="00986A53"/>
    <w:rsid w:val="00986AB4"/>
    <w:rsid w:val="00986BAF"/>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8D5"/>
    <w:rsid w:val="009A59AC"/>
    <w:rsid w:val="009A5E69"/>
    <w:rsid w:val="009A61DD"/>
    <w:rsid w:val="009A63F9"/>
    <w:rsid w:val="009A6B2F"/>
    <w:rsid w:val="009A6BA8"/>
    <w:rsid w:val="009A6BDF"/>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995"/>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27C"/>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A4E"/>
    <w:rsid w:val="00A07B9A"/>
    <w:rsid w:val="00A07EBF"/>
    <w:rsid w:val="00A10056"/>
    <w:rsid w:val="00A1024E"/>
    <w:rsid w:val="00A103EE"/>
    <w:rsid w:val="00A10652"/>
    <w:rsid w:val="00A109BE"/>
    <w:rsid w:val="00A10A5D"/>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AA4"/>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25"/>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753"/>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46E"/>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06"/>
    <w:rsid w:val="00A9715D"/>
    <w:rsid w:val="00A97472"/>
    <w:rsid w:val="00A974B2"/>
    <w:rsid w:val="00A9786B"/>
    <w:rsid w:val="00A9787D"/>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2B"/>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52"/>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055"/>
    <w:rsid w:val="00AF176D"/>
    <w:rsid w:val="00AF1818"/>
    <w:rsid w:val="00AF198F"/>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640"/>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4E5"/>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A52"/>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6EA"/>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16"/>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E9E"/>
    <w:rsid w:val="00BF0F6C"/>
    <w:rsid w:val="00BF1331"/>
    <w:rsid w:val="00BF1449"/>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233"/>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E74"/>
    <w:rsid w:val="00C30046"/>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3B5"/>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3E6"/>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5F24"/>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234"/>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C4D"/>
    <w:rsid w:val="00CC7DA7"/>
    <w:rsid w:val="00CC7DB4"/>
    <w:rsid w:val="00CC7F23"/>
    <w:rsid w:val="00CD027B"/>
    <w:rsid w:val="00CD03DD"/>
    <w:rsid w:val="00CD0516"/>
    <w:rsid w:val="00CD08FB"/>
    <w:rsid w:val="00CD090F"/>
    <w:rsid w:val="00CD09AD"/>
    <w:rsid w:val="00CD0CC9"/>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47C"/>
    <w:rsid w:val="00CE05AE"/>
    <w:rsid w:val="00CE07CA"/>
    <w:rsid w:val="00CE089B"/>
    <w:rsid w:val="00CE09B2"/>
    <w:rsid w:val="00CE0A22"/>
    <w:rsid w:val="00CE0DE7"/>
    <w:rsid w:val="00CE0DF9"/>
    <w:rsid w:val="00CE1334"/>
    <w:rsid w:val="00CE1589"/>
    <w:rsid w:val="00CE15DE"/>
    <w:rsid w:val="00CE1695"/>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3A9"/>
    <w:rsid w:val="00D064AF"/>
    <w:rsid w:val="00D0670D"/>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6B1"/>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9DB"/>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C6"/>
    <w:rsid w:val="00D753D3"/>
    <w:rsid w:val="00D753DB"/>
    <w:rsid w:val="00D75A20"/>
    <w:rsid w:val="00D75AAA"/>
    <w:rsid w:val="00D75C18"/>
    <w:rsid w:val="00D75DCD"/>
    <w:rsid w:val="00D75E3E"/>
    <w:rsid w:val="00D760F4"/>
    <w:rsid w:val="00D7616E"/>
    <w:rsid w:val="00D76370"/>
    <w:rsid w:val="00D7637D"/>
    <w:rsid w:val="00D76391"/>
    <w:rsid w:val="00D765C5"/>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990"/>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65A"/>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5E29"/>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979"/>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5E9C"/>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5671"/>
    <w:rsid w:val="00EF58AA"/>
    <w:rsid w:val="00EF59D4"/>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7E8"/>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EEA"/>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1B0"/>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AE8"/>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5E06"/>
    <w:rsid w:val="00FF6512"/>
    <w:rsid w:val="00FF653D"/>
    <w:rsid w:val="00FF6542"/>
    <w:rsid w:val="00FF65DA"/>
    <w:rsid w:val="00FF6685"/>
    <w:rsid w:val="00FF6AF3"/>
    <w:rsid w:val="00FF6B86"/>
    <w:rsid w:val="00FF6FDE"/>
    <w:rsid w:val="00FF6FE9"/>
    <w:rsid w:val="00FF719F"/>
    <w:rsid w:val="00FF71C0"/>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95585"/>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1.xml"/><Relationship Id="rId26" Type="http://schemas.openxmlformats.org/officeDocument/2006/relationships/image" Target="media/image10.emf"/><Relationship Id="rId39" Type="http://schemas.openxmlformats.org/officeDocument/2006/relationships/fontTable" Target="fontTable.xml"/><Relationship Id="rId21" Type="http://schemas.openxmlformats.org/officeDocument/2006/relationships/image" Target="media/image6.emf"/><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1.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2.xml"/><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emf"/><Relationship Id="rId32" Type="http://schemas.openxmlformats.org/officeDocument/2006/relationships/image" Target="media/image16.png"/><Relationship Id="rId37" Type="http://schemas.openxmlformats.org/officeDocument/2006/relationships/header" Target="header4.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header" Target="header3.xml"/><Relationship Id="rId28" Type="http://schemas.openxmlformats.org/officeDocument/2006/relationships/image" Target="media/image12.emf"/><Relationship Id="rId36" Type="http://schemas.openxmlformats.org/officeDocument/2006/relationships/hyperlink" Target="https://www.osinergmin.gob.pe/seccion/centro_documental/gart/precios_referencia_banda_precios/PreciosReferencia/Informe-Tecnico-479-2021-GRT.pdf" TargetMode="External"/><Relationship Id="rId10" Type="http://schemas.openxmlformats.org/officeDocument/2006/relationships/endnotes" Target="endnotes.xml"/><Relationship Id="rId19" Type="http://schemas.openxmlformats.org/officeDocument/2006/relationships/header" Target="head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footer" Target="foot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2.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3.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4.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441</TotalTime>
  <Pages>19</Pages>
  <Words>4594</Words>
  <Characters>25269</Characters>
  <Application>Microsoft Office Word</Application>
  <DocSecurity>0</DocSecurity>
  <Lines>210</Lines>
  <Paragraphs>59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29804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7</cp:revision>
  <cp:lastPrinted>2026-02-16T14:35:00Z</cp:lastPrinted>
  <dcterms:created xsi:type="dcterms:W3CDTF">2026-03-19T15:45:00Z</dcterms:created>
  <dcterms:modified xsi:type="dcterms:W3CDTF">2026-03-21T00:05:00Z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